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AB3013" w:rsidR="000020EC" w:rsidP="3398C783" w:rsidRDefault="006C1E2D" w14:paraId="0E0114B4" w14:textId="2A3971B0">
      <w:pPr>
        <w:spacing w:after="200" w:line="276" w:lineRule="auto"/>
        <w:rPr>
          <w:rFonts w:cs="Calibri"/>
          <w:b w:val="1"/>
          <w:bCs w:val="1"/>
        </w:rPr>
      </w:pPr>
      <w:r>
        <w:rPr>
          <w:b/>
          <w:bCs/>
          <w:noProof/>
          <w:color w:val="000000" w:themeColor="text1"/>
          <w:sz w:val="32"/>
          <w:szCs w:val="32"/>
        </w:rPr>
        <w:drawing>
          <wp:anchor distT="0" distB="0" distL="114300" distR="114300" simplePos="0" relativeHeight="251658240" behindDoc="0" locked="0" layoutInCell="1" allowOverlap="1" wp14:anchorId="4521C58C" wp14:editId="07E17FBB">
            <wp:simplePos x="0" y="0"/>
            <wp:positionH relativeFrom="column">
              <wp:posOffset>-895350</wp:posOffset>
            </wp:positionH>
            <wp:positionV relativeFrom="paragraph">
              <wp:posOffset>-904875</wp:posOffset>
            </wp:positionV>
            <wp:extent cx="7640944" cy="10742349"/>
            <wp:effectExtent l="0" t="0" r="0" b="0"/>
            <wp:wrapNone/>
            <wp:docPr id="422946642" name="Imagen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422946642" name="Imagen 422946642"/>
                    <pic:cNvPicPr/>
                  </pic:nvPicPr>
                  <pic:blipFill>
                    <a:blip xmlns:r="http://schemas.openxmlformats.org/officeDocument/2006/relationships" r:embed="rId11"/>
                    <a:stretch>
                      <a:fillRect/>
                    </a:stretch>
                  </pic:blipFill>
                  <pic:spPr>
                    <a:xfrm rot="0">
                      <a:off x="0" y="0"/>
                      <a:ext cx="7640944" cy="10742349"/>
                    </a:xfrm>
                    <a:prstGeom prst="rect">
                      <a:avLst/>
                    </a:prstGeom>
                  </pic:spPr>
                </pic:pic>
              </a:graphicData>
            </a:graphic>
            <wp14:sizeRelH relativeFrom="margin">
              <wp14:pctWidth>0</wp14:pctWidth>
            </wp14:sizeRelH>
            <wp14:sizeRelV relativeFrom="margin">
              <wp14:pctHeight>0</wp14:pctHeight>
            </wp14:sizeRelV>
          </wp:anchor>
        </w:drawing>
      </w:r>
    </w:p>
    <w:p w:rsidRPr="00AB3013" w:rsidR="00AB3013" w:rsidP="00AB3013" w:rsidRDefault="00AB3013" w14:paraId="2D92A91D" w14:textId="77777777">
      <w:pPr>
        <w:jc w:val="center"/>
        <w:rPr>
          <w:rFonts w:cs="Calibri"/>
          <w:b/>
          <w:bCs/>
          <w:color w:val="000000" w:themeColor="text1"/>
          <w:sz w:val="28"/>
          <w:szCs w:val="28"/>
        </w:rPr>
      </w:pPr>
    </w:p>
    <w:p w:rsidRPr="00AB3013" w:rsidR="00AB3013" w:rsidP="00AB3013" w:rsidRDefault="00AB3013" w14:paraId="355A557B" w14:textId="0F28C5D0">
      <w:pPr>
        <w:jc w:val="center"/>
        <w:rPr>
          <w:b/>
          <w:bCs/>
          <w:color w:val="000000" w:themeColor="text1"/>
          <w:sz w:val="32"/>
          <w:szCs w:val="32"/>
        </w:rPr>
      </w:pPr>
    </w:p>
    <w:p w:rsidRPr="00AB3013" w:rsidR="00AB3013" w:rsidP="00AB3013" w:rsidRDefault="00AB3013" w14:paraId="68F83942" w14:textId="77777777">
      <w:pPr>
        <w:spacing w:after="200" w:line="276" w:lineRule="auto"/>
        <w:jc w:val="center"/>
        <w:rPr>
          <w:rFonts w:cs="Calibri"/>
          <w:b/>
        </w:rPr>
      </w:pPr>
    </w:p>
    <w:p w:rsidRPr="00AB3013" w:rsidR="000020EC" w:rsidRDefault="000020EC" w14:paraId="0B76F6AC" w14:textId="6DE1E452">
      <w:pPr>
        <w:spacing w:after="200" w:line="276" w:lineRule="auto"/>
        <w:rPr>
          <w:rFonts w:cs="Calibri"/>
          <w:b/>
        </w:rPr>
      </w:pPr>
      <w:r w:rsidRPr="00AB3013">
        <w:rPr>
          <w:rFonts w:cs="Calibri"/>
          <w:b/>
        </w:rPr>
        <w:br w:type="page"/>
      </w:r>
    </w:p>
    <w:p w:rsidRPr="00AB3013" w:rsidR="00B51D38" w:rsidRDefault="00CA6E86" w14:paraId="1F741BCA" w14:textId="65A87AAC">
      <w:pPr>
        <w:shd w:val="clear" w:color="auto" w:fill="D9D9D9"/>
        <w:jc w:val="center"/>
        <w:rPr>
          <w:rFonts w:cs="Calibri"/>
          <w:sz w:val="24"/>
          <w:szCs w:val="24"/>
        </w:rPr>
      </w:pPr>
      <w:r w:rsidRPr="00AB3013">
        <w:rPr>
          <w:rFonts w:cs="Calibri"/>
          <w:b/>
          <w:sz w:val="24"/>
          <w:szCs w:val="24"/>
        </w:rPr>
        <w:t>CONTENIDO</w:t>
      </w:r>
    </w:p>
    <w:p w:rsidRPr="00AB3013" w:rsidR="00F4194D" w:rsidRDefault="00CA6E86" w14:paraId="6AC5D309" w14:textId="016D4895">
      <w:pPr>
        <w:pStyle w:val="TDC1"/>
        <w:tabs>
          <w:tab w:val="right" w:leader="dot" w:pos="9062"/>
        </w:tabs>
        <w:rPr>
          <w:rFonts w:cs="Calibri" w:eastAsiaTheme="minorEastAsia"/>
          <w:kern w:val="2"/>
          <w:sz w:val="24"/>
          <w:szCs w:val="24"/>
          <w:lang w:eastAsia="es-PE"/>
          <w14:ligatures w14:val="standardContextual"/>
        </w:rPr>
      </w:pPr>
      <w:r w:rsidRPr="00AB3013">
        <w:rPr>
          <w:rFonts w:cs="Calibri"/>
        </w:rPr>
        <w:fldChar w:fldCharType="begin"/>
      </w:r>
      <w:r w:rsidRPr="00AB3013">
        <w:rPr>
          <w:rFonts w:cs="Calibri"/>
        </w:rPr>
        <w:instrText>TOC \o "1-2" \h \z \u</w:instrText>
      </w:r>
      <w:r w:rsidRPr="00AB3013">
        <w:rPr>
          <w:rFonts w:cs="Calibri"/>
        </w:rPr>
        <w:fldChar w:fldCharType="separate"/>
      </w:r>
      <w:hyperlink w:history="1" w:anchor="_Toc242973513">
        <w:r w:rsidRPr="00AB3013" w:rsidR="00F4194D">
          <w:rPr>
            <w:rStyle w:val="Hipervnculo"/>
            <w:rFonts w:cs="Calibri"/>
          </w:rPr>
          <w:t>ANEXO 1: ÁREAS PRIORIZADAS EN EL PDE DE LA REGIÓN CUSCO</w:t>
        </w:r>
        <w:r w:rsidRPr="00AB3013" w:rsidR="00F4194D">
          <w:rPr>
            <w:rFonts w:cs="Calibri"/>
            <w:webHidden/>
          </w:rPr>
          <w:tab/>
        </w:r>
        <w:r w:rsidRPr="00AB3013" w:rsidR="00F4194D">
          <w:rPr>
            <w:rFonts w:cs="Calibri"/>
            <w:webHidden/>
          </w:rPr>
          <w:fldChar w:fldCharType="begin"/>
        </w:r>
        <w:r w:rsidRPr="00AB3013" w:rsidR="00F4194D">
          <w:rPr>
            <w:rFonts w:cs="Calibri"/>
            <w:webHidden/>
          </w:rPr>
          <w:instrText xml:space="preserve"> PAGEREF _Toc242973513 \h </w:instrText>
        </w:r>
        <w:r w:rsidRPr="00AB3013" w:rsidR="00F4194D">
          <w:rPr>
            <w:rFonts w:cs="Calibri"/>
            <w:webHidden/>
          </w:rPr>
        </w:r>
        <w:r w:rsidRPr="00AB3013" w:rsidR="00F4194D">
          <w:rPr>
            <w:rFonts w:cs="Calibri"/>
            <w:webHidden/>
          </w:rPr>
          <w:fldChar w:fldCharType="separate"/>
        </w:r>
        <w:r w:rsidRPr="00AB3013" w:rsidR="005131CB">
          <w:rPr>
            <w:rFonts w:cs="Calibri"/>
            <w:webHidden/>
          </w:rPr>
          <w:t>3</w:t>
        </w:r>
        <w:r w:rsidRPr="00AB3013" w:rsidR="00F4194D">
          <w:rPr>
            <w:rFonts w:cs="Calibri"/>
            <w:webHidden/>
          </w:rPr>
          <w:fldChar w:fldCharType="end"/>
        </w:r>
      </w:hyperlink>
    </w:p>
    <w:p w:rsidRPr="00AB3013" w:rsidR="00F4194D" w:rsidRDefault="00F4194D" w14:paraId="423DF3E2" w14:textId="4A523CC5">
      <w:pPr>
        <w:pStyle w:val="TDC1"/>
        <w:tabs>
          <w:tab w:val="right" w:leader="dot" w:pos="9062"/>
        </w:tabs>
        <w:rPr>
          <w:rFonts w:cs="Calibri" w:eastAsiaTheme="minorEastAsia"/>
          <w:kern w:val="2"/>
          <w:sz w:val="24"/>
          <w:szCs w:val="24"/>
          <w:lang w:eastAsia="es-PE"/>
          <w14:ligatures w14:val="standardContextual"/>
        </w:rPr>
      </w:pPr>
      <w:hyperlink w:history="1" w:anchor="_Toc242973514">
        <w:r w:rsidRPr="00AB3013">
          <w:rPr>
            <w:rStyle w:val="Hipervnculo"/>
            <w:rFonts w:cs="Calibri"/>
          </w:rPr>
          <w:t>ANEXO 2: REQUISITOS LEGALES DE LA ENTIDAD SOLICITANTE Y DEL PROYECTO PRESENTADO</w:t>
        </w:r>
        <w:r w:rsidRPr="00AB3013">
          <w:rPr>
            <w:rFonts w:cs="Calibri"/>
            <w:webHidden/>
          </w:rPr>
          <w:tab/>
        </w:r>
        <w:r w:rsidRPr="00AB3013">
          <w:rPr>
            <w:rFonts w:cs="Calibri"/>
            <w:webHidden/>
          </w:rPr>
          <w:fldChar w:fldCharType="begin"/>
        </w:r>
        <w:r w:rsidRPr="00AB3013">
          <w:rPr>
            <w:rFonts w:cs="Calibri"/>
            <w:webHidden/>
          </w:rPr>
          <w:instrText xml:space="preserve"> PAGEREF _Toc242973514 \h </w:instrText>
        </w:r>
        <w:r w:rsidRPr="00AB3013">
          <w:rPr>
            <w:rFonts w:cs="Calibri"/>
            <w:webHidden/>
          </w:rPr>
        </w:r>
        <w:r w:rsidRPr="00AB3013">
          <w:rPr>
            <w:rFonts w:cs="Calibri"/>
            <w:webHidden/>
          </w:rPr>
          <w:fldChar w:fldCharType="separate"/>
        </w:r>
        <w:r w:rsidRPr="00AB3013" w:rsidR="005131CB">
          <w:rPr>
            <w:rFonts w:cs="Calibri"/>
            <w:webHidden/>
          </w:rPr>
          <w:t>4</w:t>
        </w:r>
        <w:r w:rsidRPr="00AB3013">
          <w:rPr>
            <w:rFonts w:cs="Calibri"/>
            <w:webHidden/>
          </w:rPr>
          <w:fldChar w:fldCharType="end"/>
        </w:r>
      </w:hyperlink>
    </w:p>
    <w:p w:rsidRPr="00AB3013" w:rsidR="00F4194D" w:rsidRDefault="00F4194D" w14:paraId="5DC2096E" w14:textId="766F6F69">
      <w:pPr>
        <w:pStyle w:val="TDC1"/>
        <w:tabs>
          <w:tab w:val="right" w:leader="dot" w:pos="9062"/>
        </w:tabs>
        <w:rPr>
          <w:rFonts w:cs="Calibri" w:eastAsiaTheme="minorEastAsia"/>
          <w:kern w:val="2"/>
          <w:sz w:val="24"/>
          <w:szCs w:val="24"/>
          <w:lang w:eastAsia="es-PE"/>
          <w14:ligatures w14:val="standardContextual"/>
        </w:rPr>
      </w:pPr>
      <w:hyperlink w:history="1" w:anchor="_Toc242973515">
        <w:r w:rsidRPr="00AB3013">
          <w:rPr>
            <w:rStyle w:val="Hipervnculo"/>
            <w:rFonts w:cs="Calibri"/>
          </w:rPr>
          <w:t>ANEXO 3: ORIENTACIONES PARA EL PRESUPUESTO - GASTOS ELEGIBLES Y NO ELEGIBLES</w:t>
        </w:r>
        <w:r w:rsidRPr="00AB3013">
          <w:rPr>
            <w:rFonts w:cs="Calibri"/>
            <w:webHidden/>
          </w:rPr>
          <w:tab/>
        </w:r>
        <w:r w:rsidRPr="00AB3013">
          <w:rPr>
            <w:rFonts w:cs="Calibri"/>
            <w:webHidden/>
          </w:rPr>
          <w:fldChar w:fldCharType="begin"/>
        </w:r>
        <w:r w:rsidRPr="00AB3013">
          <w:rPr>
            <w:rFonts w:cs="Calibri"/>
            <w:webHidden/>
          </w:rPr>
          <w:instrText xml:space="preserve"> PAGEREF _Toc242973515 \h </w:instrText>
        </w:r>
        <w:r w:rsidRPr="00AB3013">
          <w:rPr>
            <w:rFonts w:cs="Calibri"/>
            <w:webHidden/>
          </w:rPr>
        </w:r>
        <w:r w:rsidRPr="00AB3013">
          <w:rPr>
            <w:rFonts w:cs="Calibri"/>
            <w:webHidden/>
          </w:rPr>
          <w:fldChar w:fldCharType="separate"/>
        </w:r>
        <w:r w:rsidRPr="00AB3013" w:rsidR="005131CB">
          <w:rPr>
            <w:rFonts w:cs="Calibri"/>
            <w:webHidden/>
          </w:rPr>
          <w:t>6</w:t>
        </w:r>
        <w:r w:rsidRPr="00AB3013">
          <w:rPr>
            <w:rFonts w:cs="Calibri"/>
            <w:webHidden/>
          </w:rPr>
          <w:fldChar w:fldCharType="end"/>
        </w:r>
      </w:hyperlink>
    </w:p>
    <w:p w:rsidRPr="00AB3013" w:rsidR="00F4194D" w:rsidRDefault="00F4194D" w14:paraId="77F0A31D" w14:textId="3AAB2F7E">
      <w:pPr>
        <w:pStyle w:val="TDC1"/>
        <w:tabs>
          <w:tab w:val="right" w:leader="dot" w:pos="9062"/>
        </w:tabs>
        <w:rPr>
          <w:rFonts w:cs="Calibri" w:eastAsiaTheme="minorEastAsia"/>
          <w:kern w:val="2"/>
          <w:sz w:val="24"/>
          <w:szCs w:val="24"/>
          <w:lang w:eastAsia="es-PE"/>
          <w14:ligatures w14:val="standardContextual"/>
        </w:rPr>
      </w:pPr>
      <w:hyperlink w:history="1" w:anchor="_Toc242973516">
        <w:r w:rsidRPr="00AB3013">
          <w:rPr>
            <w:rStyle w:val="Hipervnculo"/>
            <w:rFonts w:cs="Calibri"/>
          </w:rPr>
          <w:t>ANEXO 4: DIRECTRICES PARA LA FIRMA DEL CONTRATO DE ADJUDICACIÓN DE RNR</w:t>
        </w:r>
        <w:r w:rsidRPr="00AB3013">
          <w:rPr>
            <w:rFonts w:cs="Calibri"/>
            <w:webHidden/>
          </w:rPr>
          <w:tab/>
        </w:r>
        <w:r w:rsidRPr="00AB3013">
          <w:rPr>
            <w:rFonts w:cs="Calibri"/>
            <w:webHidden/>
          </w:rPr>
          <w:fldChar w:fldCharType="begin"/>
        </w:r>
        <w:r w:rsidRPr="00AB3013">
          <w:rPr>
            <w:rFonts w:cs="Calibri"/>
            <w:webHidden/>
          </w:rPr>
          <w:instrText xml:space="preserve"> PAGEREF _Toc242973516 \h </w:instrText>
        </w:r>
        <w:r w:rsidRPr="00AB3013">
          <w:rPr>
            <w:rFonts w:cs="Calibri"/>
            <w:webHidden/>
          </w:rPr>
        </w:r>
        <w:r w:rsidRPr="00AB3013">
          <w:rPr>
            <w:rFonts w:cs="Calibri"/>
            <w:webHidden/>
          </w:rPr>
          <w:fldChar w:fldCharType="separate"/>
        </w:r>
        <w:r w:rsidRPr="00AB3013" w:rsidR="005131CB">
          <w:rPr>
            <w:rFonts w:cs="Calibri"/>
            <w:webHidden/>
          </w:rPr>
          <w:t>10</w:t>
        </w:r>
        <w:r w:rsidRPr="00AB3013">
          <w:rPr>
            <w:rFonts w:cs="Calibri"/>
            <w:webHidden/>
          </w:rPr>
          <w:fldChar w:fldCharType="end"/>
        </w:r>
      </w:hyperlink>
    </w:p>
    <w:p w:rsidRPr="00AB3013" w:rsidR="00F4194D" w:rsidRDefault="00F4194D" w14:paraId="65AE8DCA" w14:textId="031597A3">
      <w:pPr>
        <w:pStyle w:val="TDC1"/>
        <w:tabs>
          <w:tab w:val="right" w:leader="dot" w:pos="9062"/>
        </w:tabs>
        <w:rPr>
          <w:rFonts w:cs="Calibri" w:eastAsiaTheme="minorEastAsia"/>
          <w:kern w:val="2"/>
          <w:sz w:val="24"/>
          <w:szCs w:val="24"/>
          <w:lang w:eastAsia="es-PE"/>
          <w14:ligatures w14:val="standardContextual"/>
        </w:rPr>
      </w:pPr>
      <w:hyperlink w:history="1" w:anchor="_Toc242973517">
        <w:r w:rsidRPr="00AB3013">
          <w:rPr>
            <w:rStyle w:val="Hipervnculo"/>
            <w:rFonts w:cs="Calibri"/>
          </w:rPr>
          <w:t>ANEXO 5: CONTENIDO DEL FORMULARIO DE POSTULACIÓN</w:t>
        </w:r>
        <w:r w:rsidRPr="00AB3013">
          <w:rPr>
            <w:rFonts w:cs="Calibri"/>
            <w:webHidden/>
          </w:rPr>
          <w:tab/>
        </w:r>
        <w:r w:rsidRPr="00AB3013">
          <w:rPr>
            <w:rFonts w:cs="Calibri"/>
            <w:webHidden/>
          </w:rPr>
          <w:fldChar w:fldCharType="begin"/>
        </w:r>
        <w:r w:rsidRPr="00AB3013">
          <w:rPr>
            <w:rFonts w:cs="Calibri"/>
            <w:webHidden/>
          </w:rPr>
          <w:instrText xml:space="preserve"> PAGEREF _Toc242973517 \h </w:instrText>
        </w:r>
        <w:r w:rsidRPr="00AB3013">
          <w:rPr>
            <w:rFonts w:cs="Calibri"/>
            <w:webHidden/>
          </w:rPr>
        </w:r>
        <w:r w:rsidRPr="00AB3013">
          <w:rPr>
            <w:rFonts w:cs="Calibri"/>
            <w:webHidden/>
          </w:rPr>
          <w:fldChar w:fldCharType="separate"/>
        </w:r>
        <w:r w:rsidRPr="00AB3013" w:rsidR="005131CB">
          <w:rPr>
            <w:rFonts w:cs="Calibri"/>
            <w:webHidden/>
          </w:rPr>
          <w:t>13</w:t>
        </w:r>
        <w:r w:rsidRPr="00AB3013">
          <w:rPr>
            <w:rFonts w:cs="Calibri"/>
            <w:webHidden/>
          </w:rPr>
          <w:fldChar w:fldCharType="end"/>
        </w:r>
      </w:hyperlink>
    </w:p>
    <w:p w:rsidRPr="00AB3013" w:rsidR="00B51D38" w:rsidRDefault="00CA6E86" w14:paraId="445AE00F" w14:textId="74825AC4">
      <w:pPr>
        <w:rPr>
          <w:rFonts w:cs="Calibri"/>
        </w:rPr>
      </w:pPr>
      <w:r w:rsidRPr="00AB3013">
        <w:rPr>
          <w:rFonts w:cs="Calibri"/>
        </w:rPr>
        <w:fldChar w:fldCharType="end"/>
      </w:r>
    </w:p>
    <w:p w:rsidRPr="00AB3013" w:rsidR="00B51D38" w:rsidRDefault="00CA6E86" w14:paraId="6D528AD2" w14:textId="77777777">
      <w:pPr>
        <w:rPr>
          <w:rFonts w:cs="Calibri"/>
        </w:rPr>
      </w:pPr>
      <w:r w:rsidRPr="00AB3013">
        <w:rPr>
          <w:rFonts w:cs="Calibri"/>
        </w:rPr>
        <w:br w:type="page"/>
      </w:r>
    </w:p>
    <w:p w:rsidRPr="00AB3013" w:rsidR="00B51D38" w:rsidP="00F4194D" w:rsidRDefault="00CA6E86" w14:paraId="12A47F4C" w14:textId="77777777">
      <w:pPr>
        <w:pStyle w:val="Ttulo1"/>
        <w:jc w:val="center"/>
        <w:rPr>
          <w:rFonts w:cs="Calibri"/>
          <w:sz w:val="24"/>
          <w:szCs w:val="24"/>
        </w:rPr>
      </w:pPr>
      <w:bookmarkStart w:name="_Toc242973513" w:id="0"/>
      <w:r w:rsidRPr="00AB3013">
        <w:rPr>
          <w:rFonts w:cs="Calibri"/>
          <w:sz w:val="24"/>
          <w:szCs w:val="24"/>
        </w:rPr>
        <w:t>ANEXO 1: ÁREAS PRIORIZADAS EN EL PDE DE LA REGIÓN CUSCO</w:t>
      </w:r>
      <w:bookmarkEnd w:id="0"/>
    </w:p>
    <w:p w:rsidRPr="00AB3013" w:rsidR="00B51D38" w:rsidRDefault="00B51D38" w14:paraId="4BB43464" w14:textId="77777777">
      <w:pPr>
        <w:spacing w:after="0" w:line="20" w:lineRule="exact"/>
        <w:rPr>
          <w:rFonts w:cs="Calibri"/>
        </w:rPr>
      </w:pPr>
      <w:bookmarkStart w:name="_gb2665" w:id="1"/>
    </w:p>
    <w:p w:rsidRPr="00AB3013" w:rsidR="00CA6E86" w:rsidP="003E06CD" w:rsidRDefault="00CA6E86" w14:paraId="0D70925D" w14:textId="77777777">
      <w:pPr>
        <w:rPr>
          <w:rFonts w:cs="Calibri"/>
          <w:color w:val="000000" w:themeColor="text1"/>
        </w:rPr>
      </w:pPr>
    </w:p>
    <w:p w:rsidRPr="00AB3013" w:rsidR="00CA6E86" w:rsidP="0031704C" w:rsidRDefault="00CA6E86" w14:paraId="32B95A59" w14:textId="77777777">
      <w:pPr>
        <w:jc w:val="both"/>
        <w:rPr>
          <w:rFonts w:cs="Calibri"/>
        </w:rPr>
      </w:pPr>
      <w:r w:rsidRPr="00AB3013">
        <w:rPr>
          <w:rFonts w:cs="Calibri"/>
        </w:rPr>
        <w:t xml:space="preserve">El presente Anexo define las Áreas de Especialización Inteligente (AEI) priorizadas por la región Cusco, en el marco del </w:t>
      </w:r>
      <w:r w:rsidRPr="00AB3013">
        <w:rPr>
          <w:rFonts w:cs="Calibri"/>
          <w:b/>
          <w:bCs/>
        </w:rPr>
        <w:t xml:space="preserve">Plan de Desarrollo del Ecosistema Regional de Innovación y Emprendimiento (PDE) de la región Cusco, </w:t>
      </w:r>
      <w:r w:rsidRPr="00AB3013">
        <w:rPr>
          <w:rFonts w:cs="Calibri"/>
        </w:rPr>
        <w:t xml:space="preserve">elaborado bajo el enfoque de </w:t>
      </w:r>
      <w:r w:rsidRPr="00AB3013">
        <w:rPr>
          <w:rFonts w:cs="Calibri"/>
          <w:b/>
          <w:bCs/>
        </w:rPr>
        <w:t>especialización inteligente</w:t>
      </w:r>
      <w:r w:rsidRPr="00AB3013">
        <w:rPr>
          <w:rFonts w:cs="Calibri"/>
        </w:rPr>
        <w:t>, el cual permite orientar el desarrollo regional mediante la priorización de áreas con alto potencial de transformación productiva, basadas en la innovación y la tecnología. </w:t>
      </w:r>
    </w:p>
    <w:p w:rsidRPr="00AB3013" w:rsidR="00CA6E86" w:rsidP="0031704C" w:rsidRDefault="00CA6E86" w14:paraId="77ED03D0" w14:textId="77777777">
      <w:pPr>
        <w:jc w:val="both"/>
        <w:rPr>
          <w:rFonts w:cs="Calibri"/>
        </w:rPr>
      </w:pPr>
    </w:p>
    <w:p w:rsidRPr="00AB3013" w:rsidR="00CA6E86" w:rsidP="0031704C" w:rsidRDefault="00CA6E86" w14:paraId="0BCBD8F5" w14:textId="77777777">
      <w:pPr>
        <w:jc w:val="both"/>
        <w:rPr>
          <w:rFonts w:cs="Calibri"/>
        </w:rPr>
      </w:pPr>
      <w:r w:rsidRPr="00AB3013">
        <w:rPr>
          <w:rFonts w:cs="Calibri"/>
        </w:rPr>
        <w:t xml:space="preserve">En este marco, se han definido </w:t>
      </w:r>
      <w:r w:rsidRPr="00AB3013">
        <w:rPr>
          <w:rFonts w:cs="Calibri"/>
          <w:b/>
          <w:bCs/>
        </w:rPr>
        <w:t>Áreas Estratégicas de Especialización</w:t>
      </w:r>
      <w:r w:rsidRPr="00AB3013">
        <w:rPr>
          <w:rFonts w:cs="Calibri"/>
        </w:rPr>
        <w:t xml:space="preserve">, en las cuales la solución innovadora propuesta </w:t>
      </w:r>
      <w:r w:rsidRPr="00AB3013">
        <w:rPr>
          <w:rFonts w:cs="Calibri"/>
          <w:b/>
          <w:bCs/>
        </w:rPr>
        <w:t>debe implementarse de manera directa</w:t>
      </w:r>
      <w:r w:rsidRPr="00AB3013">
        <w:rPr>
          <w:rFonts w:cs="Calibri"/>
        </w:rPr>
        <w:t>, contribuyendo al fortalecimiento de la competitividad, productividad y generación de valor agregado del sector. </w:t>
      </w:r>
    </w:p>
    <w:p w:rsidRPr="00AB3013" w:rsidR="00CA6E86" w:rsidP="0031704C" w:rsidRDefault="00CA6E86" w14:paraId="66E3E489" w14:textId="77777777">
      <w:pPr>
        <w:jc w:val="both"/>
        <w:rPr>
          <w:rFonts w:cs="Calibri"/>
        </w:rPr>
      </w:pPr>
    </w:p>
    <w:p w:rsidRPr="00AB3013" w:rsidR="00CA6E86" w:rsidP="0031704C" w:rsidRDefault="00CA6E86" w14:paraId="264EF391" w14:textId="77777777">
      <w:pPr>
        <w:jc w:val="both"/>
        <w:rPr>
          <w:rFonts w:cs="Calibri"/>
        </w:rPr>
      </w:pPr>
      <w:r w:rsidRPr="00AB3013">
        <w:rPr>
          <w:rFonts w:cs="Calibri"/>
        </w:rPr>
        <w:t>En ese marco, se establecen las siguientes áreas priorizadas: </w:t>
      </w:r>
    </w:p>
    <w:p w:rsidRPr="00AB3013" w:rsidR="00CA6E86" w:rsidP="0031704C" w:rsidRDefault="00CA6E86" w14:paraId="1208AF86" w14:textId="77777777">
      <w:pPr>
        <w:jc w:val="both"/>
        <w:rPr>
          <w:rFonts w:cs="Calibri"/>
        </w:rPr>
      </w:pPr>
    </w:p>
    <w:p w:rsidRPr="00AB3013" w:rsidR="00CA6E86" w:rsidP="0031704C" w:rsidRDefault="00CA6E86" w14:paraId="3DE2BCDF" w14:textId="77777777">
      <w:pPr>
        <w:numPr>
          <w:ilvl w:val="0"/>
          <w:numId w:val="9"/>
        </w:numPr>
        <w:tabs>
          <w:tab w:val="clear" w:pos="720"/>
        </w:tabs>
        <w:ind w:left="142" w:hanging="142"/>
        <w:jc w:val="both"/>
        <w:rPr>
          <w:rFonts w:cs="Calibri"/>
        </w:rPr>
      </w:pPr>
      <w:r w:rsidRPr="00AB3013">
        <w:rPr>
          <w:rFonts w:cs="Calibri"/>
          <w:b/>
          <w:bCs/>
          <w:u w:val="single"/>
        </w:rPr>
        <w:t>Área 1: Sector Agropecuario de Alto Valor Agregado</w:t>
      </w:r>
      <w:r w:rsidRPr="00AB3013">
        <w:rPr>
          <w:rFonts w:cs="Calibri"/>
        </w:rPr>
        <w:t> </w:t>
      </w:r>
    </w:p>
    <w:p w:rsidRPr="00AB3013" w:rsidR="00CA6E86" w:rsidP="0031704C" w:rsidRDefault="00CA6E86" w14:paraId="3E747D85" w14:textId="0BEB98B7">
      <w:pPr>
        <w:jc w:val="both"/>
        <w:rPr>
          <w:rFonts w:cs="Calibri"/>
        </w:rPr>
      </w:pPr>
      <w:r w:rsidRPr="00AB3013">
        <w:rPr>
          <w:rFonts w:cs="Calibri"/>
        </w:rPr>
        <w:t>Fortalecer las cadenas productivas del sector agropecuario, incrementando la eficiencia productiva a través de la tecnificación de los procesos, y contribuyendo a la creación de alimentos más saludables y de valor agregado, comprometidos con los estándares de calidad, que den acceso a nuevos mercados internacionales</w:t>
      </w:r>
      <w:r w:rsidRPr="00AB3013">
        <w:rPr>
          <w:rFonts w:cs="Calibri"/>
          <w:u w:val="single"/>
        </w:rPr>
        <w:t>.</w:t>
      </w:r>
      <w:r w:rsidRPr="00AB3013">
        <w:rPr>
          <w:rFonts w:cs="Calibri"/>
        </w:rPr>
        <w:t xml:space="preserve">, tales como, </w:t>
      </w:r>
      <w:r w:rsidRPr="00AB3013" w:rsidR="00F4194D">
        <w:rPr>
          <w:rFonts w:cs="Calibri"/>
          <w:u w:val="single"/>
        </w:rPr>
        <w:t>a</w:t>
      </w:r>
      <w:r w:rsidRPr="00AB3013">
        <w:rPr>
          <w:rFonts w:cs="Calibri"/>
        </w:rPr>
        <w:t xml:space="preserve"> modo de ejemplo, </w:t>
      </w:r>
      <w:r w:rsidRPr="00AB3013">
        <w:rPr>
          <w:rFonts w:cs="Calibri"/>
          <w:b/>
          <w:bCs/>
        </w:rPr>
        <w:t xml:space="preserve">productos ecológicos y orgánicos, alimentos funcionales y soluciones vinculadas a la </w:t>
      </w:r>
      <w:proofErr w:type="spellStart"/>
      <w:r w:rsidRPr="00AB3013">
        <w:rPr>
          <w:rFonts w:cs="Calibri"/>
          <w:b/>
          <w:bCs/>
        </w:rPr>
        <w:t>agroganadería</w:t>
      </w:r>
      <w:proofErr w:type="spellEnd"/>
      <w:r w:rsidRPr="00AB3013">
        <w:rPr>
          <w:rFonts w:cs="Calibri"/>
          <w:b/>
          <w:bCs/>
        </w:rPr>
        <w:t xml:space="preserve"> 4.0.</w:t>
      </w:r>
      <w:r w:rsidRPr="00AB3013">
        <w:rPr>
          <w:rFonts w:cs="Calibri"/>
        </w:rPr>
        <w:t> </w:t>
      </w:r>
    </w:p>
    <w:p w:rsidRPr="00AB3013" w:rsidR="00CA6E86" w:rsidP="0031704C" w:rsidRDefault="00CA6E86" w14:paraId="16002E3C" w14:textId="77777777">
      <w:pPr>
        <w:jc w:val="both"/>
        <w:rPr>
          <w:rFonts w:cs="Calibri"/>
        </w:rPr>
      </w:pPr>
      <w:r w:rsidRPr="00AB3013">
        <w:rPr>
          <w:rFonts w:cs="Calibri"/>
        </w:rPr>
        <w:t> </w:t>
      </w:r>
    </w:p>
    <w:p w:rsidRPr="00AB3013" w:rsidR="00CA6E86" w:rsidP="0031704C" w:rsidRDefault="00CA6E86" w14:paraId="1FFA8240" w14:textId="77777777">
      <w:pPr>
        <w:numPr>
          <w:ilvl w:val="0"/>
          <w:numId w:val="9"/>
        </w:numPr>
        <w:tabs>
          <w:tab w:val="clear" w:pos="720"/>
        </w:tabs>
        <w:ind w:left="142" w:hanging="142"/>
        <w:jc w:val="both"/>
        <w:rPr>
          <w:rFonts w:cs="Calibri"/>
        </w:rPr>
      </w:pPr>
      <w:r w:rsidRPr="00AB3013">
        <w:rPr>
          <w:rFonts w:cs="Calibri"/>
          <w:b/>
          <w:bCs/>
          <w:u w:val="single"/>
        </w:rPr>
        <w:t>Área 2: Polo Turístico de Clase Mundial</w:t>
      </w:r>
      <w:r w:rsidRPr="00AB3013">
        <w:rPr>
          <w:rFonts w:cs="Calibri"/>
        </w:rPr>
        <w:t> </w:t>
      </w:r>
    </w:p>
    <w:p w:rsidRPr="00AB3013" w:rsidR="00CA6E86" w:rsidP="0031704C" w:rsidRDefault="00CA6E86" w14:paraId="68638B8B" w14:textId="77777777">
      <w:pPr>
        <w:jc w:val="both"/>
        <w:rPr>
          <w:rFonts w:cs="Calibri"/>
        </w:rPr>
      </w:pPr>
      <w:r w:rsidRPr="00AB3013">
        <w:rPr>
          <w:rFonts w:cs="Calibri"/>
        </w:rPr>
        <w:t xml:space="preserve">Consolidar el turismo de calidad, en base a las oportunidades que surgen de las nuevas tecnologías y la digitalización, a través del patrimonio y las riquezas de Cusco, impulsando el turismo vivencial y </w:t>
      </w:r>
      <w:r w:rsidRPr="00AB3013">
        <w:rPr>
          <w:rFonts w:cs="Calibri"/>
          <w:u w:val="single"/>
        </w:rPr>
        <w:t>un</w:t>
      </w:r>
      <w:r w:rsidRPr="00AB3013">
        <w:rPr>
          <w:rFonts w:cs="Calibri"/>
        </w:rPr>
        <w:t xml:space="preserve">a experiencia completa del consumidor, tales como, a modo de ejemplo, </w:t>
      </w:r>
      <w:r w:rsidRPr="00AB3013">
        <w:rPr>
          <w:rFonts w:cs="Calibri"/>
          <w:b/>
          <w:bCs/>
        </w:rPr>
        <w:t>ecoturismo, turismo cultural milenario, y turismo rural y de aventura.</w:t>
      </w:r>
      <w:r w:rsidRPr="00AB3013">
        <w:rPr>
          <w:rFonts w:cs="Calibri"/>
        </w:rPr>
        <w:t> </w:t>
      </w:r>
    </w:p>
    <w:p w:rsidRPr="00AB3013" w:rsidR="00CA6E86" w:rsidP="0031704C" w:rsidRDefault="00CA6E86" w14:paraId="07480D13" w14:textId="77777777">
      <w:pPr>
        <w:jc w:val="both"/>
        <w:rPr>
          <w:rFonts w:cs="Calibri"/>
        </w:rPr>
      </w:pPr>
    </w:p>
    <w:p w:rsidRPr="00AB3013" w:rsidR="00CA6E86" w:rsidP="0031704C" w:rsidRDefault="00CA6E86" w14:paraId="4DED3979" w14:textId="77777777">
      <w:pPr>
        <w:numPr>
          <w:ilvl w:val="0"/>
          <w:numId w:val="9"/>
        </w:numPr>
        <w:tabs>
          <w:tab w:val="clear" w:pos="720"/>
        </w:tabs>
        <w:ind w:left="142" w:hanging="142"/>
        <w:jc w:val="both"/>
        <w:rPr>
          <w:rFonts w:cs="Calibri"/>
        </w:rPr>
      </w:pPr>
      <w:r w:rsidRPr="00AB3013">
        <w:rPr>
          <w:rFonts w:cs="Calibri"/>
          <w:b/>
          <w:bCs/>
          <w:u w:val="single"/>
        </w:rPr>
        <w:t>Área 3: Región Creativa y Cultural</w:t>
      </w:r>
      <w:r w:rsidRPr="00AB3013">
        <w:rPr>
          <w:rFonts w:cs="Calibri"/>
        </w:rPr>
        <w:t> </w:t>
      </w:r>
    </w:p>
    <w:p w:rsidRPr="00AB3013" w:rsidR="00CA6E86" w:rsidP="0031704C" w:rsidRDefault="00CA6E86" w14:paraId="20C2B8F7" w14:textId="77777777">
      <w:pPr>
        <w:jc w:val="both"/>
        <w:rPr>
          <w:rFonts w:cs="Calibri"/>
        </w:rPr>
      </w:pPr>
      <w:r w:rsidRPr="00AB3013">
        <w:rPr>
          <w:rFonts w:cs="Calibri"/>
        </w:rPr>
        <w:t xml:space="preserve">Traccionar el desarrollo económico de la Región Cusco a través del impulso de la economía naranja, promoviendo la generación de nuevas ideas y modelos de negocio innovadores en base al potencial creativo y cultural de la región, tales como, a modo de ejemplo, </w:t>
      </w:r>
      <w:r w:rsidRPr="00AB3013">
        <w:rPr>
          <w:rFonts w:cs="Calibri"/>
          <w:b/>
          <w:bCs/>
        </w:rPr>
        <w:t>patrimonio cultural, artesanías y confecciones textiles, gastronomía y creación de contenido digital.</w:t>
      </w:r>
      <w:r w:rsidRPr="00AB3013">
        <w:rPr>
          <w:rFonts w:cs="Calibri"/>
        </w:rPr>
        <w:t> </w:t>
      </w:r>
    </w:p>
    <w:p w:rsidRPr="00AB3013" w:rsidR="00CA6E86" w:rsidP="002B16E9" w:rsidRDefault="00CA6E86" w14:paraId="1A3DF039" w14:textId="77777777">
      <w:pPr>
        <w:rPr>
          <w:rFonts w:cs="Calibri"/>
        </w:rPr>
      </w:pPr>
    </w:p>
    <w:bookmarkEnd w:id="1"/>
    <w:p w:rsidRPr="00AB3013" w:rsidR="00B51D38" w:rsidRDefault="00B51D38" w14:paraId="5B4AB97E" w14:textId="77777777">
      <w:pPr>
        <w:spacing w:after="0" w:line="20" w:lineRule="exact"/>
        <w:rPr>
          <w:rFonts w:cs="Calibri"/>
        </w:rPr>
      </w:pPr>
    </w:p>
    <w:p w:rsidRPr="00AB3013" w:rsidR="00B51D38" w:rsidP="00F4194D" w:rsidRDefault="00CA6E86" w14:paraId="5CBAF675" w14:textId="77777777">
      <w:pPr>
        <w:pStyle w:val="Ttulo1"/>
        <w:pageBreakBefore/>
        <w:jc w:val="center"/>
        <w:rPr>
          <w:rFonts w:cs="Calibri"/>
          <w:sz w:val="24"/>
          <w:szCs w:val="24"/>
        </w:rPr>
      </w:pPr>
      <w:bookmarkStart w:name="_Toc242973514" w:id="2"/>
      <w:r w:rsidRPr="00AB3013">
        <w:rPr>
          <w:rFonts w:cs="Calibri"/>
          <w:sz w:val="24"/>
          <w:szCs w:val="24"/>
        </w:rPr>
        <w:t>ANEXO 2: REQUISITOS LEGALES DE LA ENTIDAD SOLICITANTE Y DEL PROYECTO PRESENTADO</w:t>
      </w:r>
      <w:bookmarkEnd w:id="2"/>
    </w:p>
    <w:p w:rsidRPr="00AB3013" w:rsidR="00B51D38" w:rsidP="00693F63" w:rsidRDefault="00CA6E86" w14:paraId="0B8DBEA0" w14:textId="07894606">
      <w:pPr>
        <w:keepNext/>
        <w:spacing w:before="120"/>
        <w:jc w:val="both"/>
        <w:rPr>
          <w:rFonts w:cs="Calibri"/>
        </w:rPr>
      </w:pPr>
      <w:bookmarkStart w:name="_gb2313" w:id="3"/>
      <w:r w:rsidRPr="00AB3013">
        <w:rPr>
          <w:rFonts w:cs="Calibri"/>
          <w:b/>
          <w:u w:val="single"/>
        </w:rPr>
        <w:t>La Entidad Solicitante debe cumplir los siguientes requisitos</w:t>
      </w:r>
      <w:r w:rsidRPr="00AB3013">
        <w:rPr>
          <w:rStyle w:val="Refdenotaalpie1"/>
          <w:rFonts w:cs="Calibri"/>
        </w:rPr>
        <w:footnoteReference w:id="1"/>
      </w:r>
      <w:r w:rsidRPr="00AB3013">
        <w:rPr>
          <w:rFonts w:cs="Calibri"/>
          <w:b/>
        </w:rPr>
        <w:t>:</w:t>
      </w:r>
      <w:bookmarkEnd w:id="3"/>
    </w:p>
    <w:p w:rsidRPr="00AB3013" w:rsidR="00B51D38" w:rsidP="00693F63" w:rsidRDefault="00CA6E86" w14:paraId="6076067B" w14:textId="77777777">
      <w:pPr>
        <w:tabs>
          <w:tab w:val="left" w:pos="1134"/>
        </w:tabs>
        <w:spacing w:after="60"/>
        <w:ind w:left="426" w:hanging="426"/>
        <w:jc w:val="both"/>
        <w:rPr>
          <w:rFonts w:cs="Calibri"/>
        </w:rPr>
      </w:pPr>
      <w:bookmarkStart w:name="_gb2314" w:id="4"/>
      <w:r w:rsidRPr="00AB3013">
        <w:rPr>
          <w:rFonts w:cs="Calibri"/>
        </w:rPr>
        <w:t>a.</w:t>
      </w:r>
      <w:r w:rsidRPr="00AB3013">
        <w:rPr>
          <w:rFonts w:cs="Calibri"/>
        </w:rPr>
        <w:tab/>
      </w:r>
      <w:r w:rsidRPr="00AB3013">
        <w:rPr>
          <w:rFonts w:cs="Calibri"/>
        </w:rPr>
        <w:t>Personas jurídicas de los sectores productivos</w:t>
      </w:r>
      <w:r w:rsidRPr="00AB3013">
        <w:rPr>
          <w:rStyle w:val="Refdenotaalpie1"/>
          <w:rFonts w:cs="Calibri"/>
        </w:rPr>
        <w:footnoteReference w:id="2"/>
      </w:r>
      <w:r w:rsidRPr="00AB3013">
        <w:rPr>
          <w:rFonts w:cs="Calibri"/>
        </w:rPr>
        <w:t>de bienes y servicios, legalmente constituidas en el Perú con RUC activo y habido.</w:t>
      </w:r>
      <w:bookmarkEnd w:id="4"/>
    </w:p>
    <w:p w:rsidRPr="00AB3013" w:rsidR="00B51D38" w:rsidP="00693F63" w:rsidRDefault="00CA6E86" w14:paraId="75FE650D" w14:textId="77777777">
      <w:pPr>
        <w:tabs>
          <w:tab w:val="left" w:pos="1134"/>
        </w:tabs>
        <w:spacing w:after="60"/>
        <w:ind w:left="426" w:hanging="426"/>
        <w:jc w:val="both"/>
        <w:rPr>
          <w:rFonts w:cs="Calibri"/>
        </w:rPr>
      </w:pPr>
      <w:bookmarkStart w:name="_gb2315" w:id="5"/>
      <w:r w:rsidRPr="00AB3013">
        <w:rPr>
          <w:rFonts w:cs="Calibri"/>
        </w:rPr>
        <w:t>b.</w:t>
      </w:r>
      <w:r w:rsidRPr="00AB3013">
        <w:rPr>
          <w:rFonts w:cs="Calibri"/>
        </w:rPr>
        <w:tab/>
      </w:r>
      <w:r w:rsidRPr="00AB3013">
        <w:rPr>
          <w:rFonts w:cs="Calibri"/>
        </w:rPr>
        <w:t>Por lo menos un (01) año o más de funcionamiento continuo, contados retroactivamente desde la fecha máxima para envío del proyecto hasta la fecha de inicio de actividades acorde a la información del Registro Único de Contribuyentes (RUC) de la SUNAT.</w:t>
      </w:r>
      <w:bookmarkEnd w:id="5"/>
    </w:p>
    <w:p w:rsidRPr="00AB3013" w:rsidR="00B51D38" w:rsidP="00693F63" w:rsidRDefault="00CA6E86" w14:paraId="3B77A3A0" w14:textId="61EEC695">
      <w:pPr>
        <w:tabs>
          <w:tab w:val="left" w:pos="1134"/>
        </w:tabs>
        <w:spacing w:after="60"/>
        <w:ind w:left="426" w:hanging="426"/>
        <w:jc w:val="both"/>
        <w:rPr>
          <w:rFonts w:cs="Calibri"/>
        </w:rPr>
      </w:pPr>
      <w:bookmarkStart w:name="_gb2316" w:id="6"/>
      <w:r w:rsidRPr="00AB3013">
        <w:rPr>
          <w:rFonts w:cs="Calibri"/>
        </w:rPr>
        <w:t>c.</w:t>
      </w:r>
      <w:r w:rsidRPr="00AB3013">
        <w:rPr>
          <w:rFonts w:cs="Calibri"/>
        </w:rPr>
        <w:tab/>
      </w:r>
      <w:r w:rsidRPr="00AB3013">
        <w:rPr>
          <w:rFonts w:cs="Calibri"/>
        </w:rPr>
        <w:t>Que registre ventas anuales en el año 2025 superiores a S/ 0 hasta S/ 9,095,000.00</w:t>
      </w:r>
      <w:bookmarkEnd w:id="6"/>
      <w:r w:rsidRPr="00AB3013" w:rsidR="00F4194D">
        <w:rPr>
          <w:rFonts w:cs="Calibri"/>
        </w:rPr>
        <w:t>.</w:t>
      </w:r>
    </w:p>
    <w:p w:rsidRPr="00AB3013" w:rsidR="00B51D38" w:rsidP="00693F63" w:rsidRDefault="00CA6E86" w14:paraId="77CD0D5C" w14:textId="77777777">
      <w:pPr>
        <w:tabs>
          <w:tab w:val="left" w:pos="1134"/>
        </w:tabs>
        <w:spacing w:after="60"/>
        <w:ind w:left="426" w:hanging="426"/>
        <w:jc w:val="both"/>
        <w:rPr>
          <w:rFonts w:cs="Calibri"/>
        </w:rPr>
      </w:pPr>
      <w:bookmarkStart w:name="_gb2317" w:id="7"/>
      <w:r w:rsidRPr="00AB3013">
        <w:rPr>
          <w:rFonts w:cs="Calibri"/>
        </w:rPr>
        <w:t>d.</w:t>
      </w:r>
      <w:r w:rsidRPr="00AB3013">
        <w:rPr>
          <w:rFonts w:cs="Calibri"/>
        </w:rPr>
        <w:tab/>
      </w:r>
      <w:r w:rsidRPr="00AB3013">
        <w:rPr>
          <w:rFonts w:cs="Calibri"/>
        </w:rPr>
        <w:t>Tener domicilio fiscal y RUC registrados en la región Cusco, conforme a la información consignada en el Registro Único de Contribuyentes (RUC) de la SUNAT.</w:t>
      </w:r>
      <w:bookmarkEnd w:id="7"/>
    </w:p>
    <w:p w:rsidRPr="00AB3013" w:rsidR="00B51D38" w:rsidP="00693F63" w:rsidRDefault="00CA6E86" w14:paraId="10867344" w14:textId="3904D16E">
      <w:pPr>
        <w:tabs>
          <w:tab w:val="left" w:pos="1134"/>
        </w:tabs>
        <w:spacing w:after="60"/>
        <w:ind w:left="426" w:hanging="426"/>
        <w:jc w:val="both"/>
        <w:rPr>
          <w:rFonts w:cs="Calibri"/>
        </w:rPr>
      </w:pPr>
      <w:bookmarkStart w:name="_gb2318" w:id="8"/>
      <w:r w:rsidRPr="00AB3013">
        <w:rPr>
          <w:rFonts w:cs="Calibri"/>
        </w:rPr>
        <w:t>e.</w:t>
      </w:r>
      <w:r w:rsidRPr="00AB3013">
        <w:rPr>
          <w:rFonts w:cs="Calibri"/>
        </w:rPr>
        <w:tab/>
      </w:r>
      <w:r w:rsidRPr="00AB3013">
        <w:rPr>
          <w:rFonts w:cs="Calibri"/>
        </w:rPr>
        <w:t>Haber sido constituida ante una oficina registral en la región Cusco, lo cual será verificado mediante la partida registral correspondiente de SUNARP</w:t>
      </w:r>
      <w:r w:rsidRPr="00AB3013">
        <w:rPr>
          <w:rFonts w:cs="Calibri"/>
          <w:vertAlign w:val="superscript"/>
        </w:rPr>
        <w:footnoteReference w:id="3"/>
      </w:r>
      <w:r w:rsidRPr="00AB3013">
        <w:rPr>
          <w:rFonts w:cs="Calibri"/>
        </w:rPr>
        <w:t>.</w:t>
      </w:r>
      <w:bookmarkEnd w:id="8"/>
    </w:p>
    <w:p w:rsidRPr="00AB3013" w:rsidR="00B51D38" w:rsidP="00693F63" w:rsidRDefault="00CA6E86" w14:paraId="64E430A7" w14:textId="77777777">
      <w:pPr>
        <w:tabs>
          <w:tab w:val="left" w:pos="1134"/>
        </w:tabs>
        <w:spacing w:after="60"/>
        <w:ind w:left="426" w:hanging="426"/>
        <w:jc w:val="both"/>
        <w:rPr>
          <w:rFonts w:cs="Calibri"/>
        </w:rPr>
      </w:pPr>
      <w:bookmarkStart w:name="_gb2319" w:id="9"/>
      <w:r w:rsidRPr="00AB3013">
        <w:rPr>
          <w:rFonts w:cs="Calibri"/>
        </w:rPr>
        <w:t>f.</w:t>
      </w:r>
      <w:r w:rsidRPr="00AB3013">
        <w:rPr>
          <w:rFonts w:cs="Calibri"/>
        </w:rPr>
        <w:tab/>
      </w:r>
      <w:r w:rsidRPr="00AB3013">
        <w:rPr>
          <w:rFonts w:cs="Calibri"/>
        </w:rPr>
        <w:t>Contar con una actividad económica principal o secundaria, según el Clasificador Industrial Internacional Uniforme (CIIU), relacionado a los sectores productivos o áreas de especialización priorizadas en el presente concurso. En caso el CIIU no permita identificar con claridad dicha relación; la ES deberá demostrarlo con lo descrito en el objeto social de la partida registral correspondiente.</w:t>
      </w:r>
      <w:bookmarkEnd w:id="9"/>
    </w:p>
    <w:p w:rsidRPr="00AB3013" w:rsidR="00F4194D" w:rsidP="00693F63" w:rsidRDefault="00CA6E86" w14:paraId="199904E0" w14:textId="49F020B6">
      <w:pPr>
        <w:tabs>
          <w:tab w:val="left" w:pos="1134"/>
        </w:tabs>
        <w:spacing w:after="60"/>
        <w:ind w:left="426" w:hanging="426"/>
        <w:jc w:val="both"/>
        <w:rPr>
          <w:rFonts w:cs="Calibri"/>
        </w:rPr>
      </w:pPr>
      <w:bookmarkStart w:name="_gb2320" w:id="10"/>
      <w:r w:rsidRPr="00AB3013">
        <w:rPr>
          <w:rFonts w:cs="Calibri"/>
        </w:rPr>
        <w:t>g.</w:t>
      </w:r>
      <w:r w:rsidRPr="00AB3013">
        <w:rPr>
          <w:rFonts w:cs="Calibri"/>
        </w:rPr>
        <w:tab/>
      </w:r>
      <w:r w:rsidRPr="00AB3013">
        <w:rPr>
          <w:rFonts w:cs="Calibri"/>
        </w:rPr>
        <w:t xml:space="preserve">Cumple con la legislación ambiental nacional vigente en lo que le corresponda y que no tenga sanción vigente a la fecha de la postulación (según Resolución </w:t>
      </w:r>
      <w:proofErr w:type="spellStart"/>
      <w:r w:rsidRPr="00AB3013">
        <w:rPr>
          <w:rFonts w:cs="Calibri"/>
        </w:rPr>
        <w:t>N°</w:t>
      </w:r>
      <w:proofErr w:type="spellEnd"/>
      <w:r w:rsidRPr="00AB3013">
        <w:rPr>
          <w:rFonts w:cs="Calibri"/>
        </w:rPr>
        <w:t xml:space="preserve"> 032-2021-OEFA/CD) se verificará en el siguiente enlace: </w:t>
      </w:r>
      <w:hyperlink w:history="1" w:anchor="/" r:id="rId12">
        <w:r w:rsidRPr="00AB3013" w:rsidR="00F4194D">
          <w:rPr>
            <w:rStyle w:val="Hipervnculo"/>
            <w:rFonts w:cs="Calibri"/>
          </w:rPr>
          <w:t>https://publico.oefa.gob.pe/administrados-sancionados/#/</w:t>
        </w:r>
      </w:hyperlink>
      <w:bookmarkEnd w:id="10"/>
      <w:r w:rsidRPr="00AB3013" w:rsidR="00F4194D">
        <w:rPr>
          <w:rFonts w:cs="Calibri"/>
        </w:rPr>
        <w:t>.</w:t>
      </w:r>
    </w:p>
    <w:p w:rsidRPr="00AB3013" w:rsidR="00B51D38" w:rsidP="00693F63" w:rsidRDefault="00CA6E86" w14:paraId="187F7D16" w14:textId="77777777">
      <w:pPr>
        <w:tabs>
          <w:tab w:val="left" w:pos="1134"/>
        </w:tabs>
        <w:spacing w:after="60"/>
        <w:ind w:left="426" w:hanging="426"/>
        <w:jc w:val="both"/>
        <w:rPr>
          <w:rFonts w:cs="Calibri"/>
        </w:rPr>
      </w:pPr>
      <w:bookmarkStart w:name="_gb2321" w:id="11"/>
      <w:r w:rsidRPr="00AB3013">
        <w:rPr>
          <w:rFonts w:cs="Calibri"/>
        </w:rPr>
        <w:t>h.</w:t>
      </w:r>
      <w:r w:rsidRPr="00AB3013">
        <w:rPr>
          <w:rFonts w:cs="Calibri"/>
        </w:rPr>
        <w:tab/>
      </w:r>
      <w:r w:rsidRPr="00AB3013">
        <w:rPr>
          <w:rFonts w:cs="Calibri"/>
        </w:rPr>
        <w:t>No tener en ejecución uno o más convenios/contratos de adjudicación de RNR para la ejecución de un proyecto cofinanciado por PROINNÓVATE. En caso de que la Entidad Solicitante se encuentre culminando la ejecución de un proyecto cofinanciado con recursos de PROINNÓVATE, podrá postular a la presente convocatoria, siempre y cuando, haya presentado ante PROINNÓVATE, el Informe Técnico – Financiero del último hito. De resultar seleccionado, para la firma del nuevo Contrato de Adjudicación de RNR debe haber finalizado (estado FINALIZADO con una RESOLUCIÓN DE CIERRE) el proyecto que tenía en ejecución durante la postulación.</w:t>
      </w:r>
      <w:bookmarkEnd w:id="11"/>
    </w:p>
    <w:p w:rsidRPr="00AB3013" w:rsidR="00B51D38" w:rsidP="00693F63" w:rsidRDefault="00CA6E86" w14:paraId="6DEE7E0B" w14:textId="77777777">
      <w:pPr>
        <w:tabs>
          <w:tab w:val="left" w:pos="1134"/>
        </w:tabs>
        <w:spacing w:after="60"/>
        <w:ind w:left="426" w:hanging="426"/>
        <w:jc w:val="both"/>
        <w:rPr>
          <w:rFonts w:cs="Calibri"/>
        </w:rPr>
      </w:pPr>
      <w:bookmarkStart w:name="_gb2322" w:id="12"/>
      <w:r w:rsidRPr="00AB3013">
        <w:rPr>
          <w:rFonts w:cs="Calibri"/>
        </w:rPr>
        <w:t>i.</w:t>
      </w:r>
      <w:r w:rsidRPr="00AB3013">
        <w:rPr>
          <w:rFonts w:cs="Calibri"/>
        </w:rPr>
        <w:tab/>
      </w:r>
      <w:r w:rsidRPr="00AB3013">
        <w:rPr>
          <w:rFonts w:cs="Calibri"/>
        </w:rPr>
        <w:t>No presentar deudas coactivas reportadas de seguridad social de los trabajadores ni de otras obligaciones tributarias o no tributarias según SUNAT y en caso, de tenerla cuenta con Resolución que aprueba el fraccionamiento.</w:t>
      </w:r>
      <w:bookmarkEnd w:id="12"/>
    </w:p>
    <w:p w:rsidRPr="00AB3013" w:rsidR="00B51D38" w:rsidP="00693F63" w:rsidRDefault="00CA6E86" w14:paraId="71667004" w14:textId="77777777">
      <w:pPr>
        <w:tabs>
          <w:tab w:val="left" w:pos="1134"/>
        </w:tabs>
        <w:spacing w:after="60"/>
        <w:ind w:left="426" w:hanging="426"/>
        <w:jc w:val="both"/>
        <w:rPr>
          <w:rFonts w:cs="Calibri"/>
        </w:rPr>
      </w:pPr>
      <w:bookmarkStart w:name="_gb2323" w:id="13"/>
      <w:r w:rsidRPr="00AB3013">
        <w:rPr>
          <w:rFonts w:cs="Calibri"/>
        </w:rPr>
        <w:t>j.</w:t>
      </w:r>
      <w:r w:rsidRPr="00AB3013">
        <w:rPr>
          <w:rFonts w:cs="Calibri"/>
        </w:rPr>
        <w:tab/>
      </w:r>
      <w:r w:rsidRPr="00AB3013">
        <w:rPr>
          <w:rFonts w:cs="Calibri"/>
        </w:rPr>
        <w:t>No estar sometido a ningún procedimiento previsto en la Ley General del Sistema Concursal, ni en cualquier norma que la sustituya, modifique o complemente.</w:t>
      </w:r>
      <w:bookmarkEnd w:id="13"/>
    </w:p>
    <w:p w:rsidRPr="00AB3013" w:rsidR="00B51D38" w:rsidP="00693F63" w:rsidRDefault="00CA6E86" w14:paraId="01E44BC2" w14:textId="77777777">
      <w:pPr>
        <w:tabs>
          <w:tab w:val="left" w:pos="1134"/>
        </w:tabs>
        <w:spacing w:after="60"/>
        <w:ind w:left="426" w:hanging="426"/>
        <w:jc w:val="both"/>
        <w:rPr>
          <w:rFonts w:cs="Calibri"/>
        </w:rPr>
      </w:pPr>
      <w:bookmarkStart w:name="_gb2324" w:id="14"/>
      <w:r w:rsidRPr="00AB3013">
        <w:rPr>
          <w:rFonts w:cs="Calibri"/>
        </w:rPr>
        <w:t>k.</w:t>
      </w:r>
      <w:r w:rsidRPr="00AB3013">
        <w:rPr>
          <w:rFonts w:cs="Calibri"/>
        </w:rPr>
        <w:tab/>
      </w:r>
      <w:r w:rsidRPr="00AB3013">
        <w:rPr>
          <w:rFonts w:cs="Calibri"/>
        </w:rPr>
        <w:t>No estar sancionado con inhabilitación temporal o definitiva para contratar con el Estado peruano, mientras dure tal sanción.</w:t>
      </w:r>
      <w:bookmarkEnd w:id="14"/>
    </w:p>
    <w:p w:rsidRPr="00AB3013" w:rsidR="00B51D38" w:rsidP="00693F63" w:rsidRDefault="00CA6E86" w14:paraId="2E3B0029" w14:textId="77777777">
      <w:pPr>
        <w:tabs>
          <w:tab w:val="left" w:pos="1134"/>
        </w:tabs>
        <w:spacing w:after="60"/>
        <w:ind w:left="426" w:hanging="426"/>
        <w:jc w:val="both"/>
        <w:rPr>
          <w:rFonts w:cs="Calibri"/>
        </w:rPr>
      </w:pPr>
      <w:bookmarkStart w:name="_gb2325" w:id="15"/>
      <w:r w:rsidRPr="00AB3013">
        <w:rPr>
          <w:rFonts w:cs="Calibri"/>
        </w:rPr>
        <w:t>l.</w:t>
      </w:r>
      <w:r w:rsidRPr="00AB3013">
        <w:rPr>
          <w:rFonts w:cs="Calibri"/>
        </w:rPr>
        <w:tab/>
      </w:r>
      <w:r w:rsidRPr="00AB3013">
        <w:rPr>
          <w:rFonts w:cs="Calibri"/>
        </w:rPr>
        <w:t xml:space="preserve">Los accionistas o </w:t>
      </w:r>
      <w:proofErr w:type="spellStart"/>
      <w:r w:rsidRPr="00AB3013">
        <w:rPr>
          <w:rFonts w:cs="Calibri"/>
        </w:rPr>
        <w:t>participacionistas</w:t>
      </w:r>
      <w:proofErr w:type="spellEnd"/>
      <w:r w:rsidRPr="00AB3013">
        <w:rPr>
          <w:rFonts w:cs="Calibri"/>
        </w:rPr>
        <w:t xml:space="preserve"> de las entidades solicitantes no tengan sentencia consentida y/o ejecutoriada por delitos contra la administración pública en agravio del Estado.</w:t>
      </w:r>
      <w:bookmarkEnd w:id="15"/>
    </w:p>
    <w:p w:rsidRPr="00AB3013" w:rsidR="005560B5" w:rsidP="00693F63" w:rsidRDefault="00CA6E86" w14:paraId="19ADD92F" w14:textId="77777777">
      <w:pPr>
        <w:tabs>
          <w:tab w:val="left" w:pos="1134"/>
        </w:tabs>
        <w:spacing w:after="60"/>
        <w:ind w:left="426" w:hanging="426"/>
        <w:jc w:val="both"/>
        <w:rPr>
          <w:rFonts w:cs="Calibri"/>
        </w:rPr>
      </w:pPr>
      <w:bookmarkStart w:name="_gb2326" w:id="16"/>
      <w:r w:rsidRPr="00AB3013">
        <w:rPr>
          <w:rFonts w:cs="Calibri"/>
        </w:rPr>
        <w:t>m.</w:t>
      </w:r>
      <w:r w:rsidRPr="00AB3013">
        <w:rPr>
          <w:rFonts w:cs="Calibri"/>
        </w:rPr>
        <w:tab/>
      </w:r>
      <w:r w:rsidRPr="00AB3013">
        <w:rPr>
          <w:rFonts w:cs="Calibri"/>
        </w:rPr>
        <w:t>No tener proyectos en estado interrumpido o judicializado en PROINNÓVATE (esto dado a incumplimientos contractuales)</w:t>
      </w:r>
      <w:bookmarkEnd w:id="16"/>
      <w:r w:rsidRPr="00AB3013" w:rsidR="00F4194D">
        <w:rPr>
          <w:rFonts w:cs="Calibri"/>
        </w:rPr>
        <w:t>.</w:t>
      </w:r>
      <w:bookmarkStart w:name="_gb2327" w:id="17"/>
    </w:p>
    <w:p w:rsidRPr="00AB3013" w:rsidR="00B51D38" w:rsidP="00693F63" w:rsidRDefault="00CA6E86" w14:paraId="19453275" w14:textId="73EE57DE">
      <w:pPr>
        <w:tabs>
          <w:tab w:val="left" w:pos="1134"/>
        </w:tabs>
        <w:spacing w:after="60"/>
        <w:ind w:left="426" w:hanging="426"/>
        <w:jc w:val="both"/>
        <w:rPr>
          <w:rFonts w:cs="Calibri"/>
        </w:rPr>
      </w:pPr>
      <w:r w:rsidRPr="00AB3013">
        <w:rPr>
          <w:rFonts w:cs="Calibri"/>
        </w:rPr>
        <w:t>n.</w:t>
      </w:r>
      <w:r w:rsidRPr="00AB3013">
        <w:rPr>
          <w:rFonts w:cs="Calibri"/>
        </w:rPr>
        <w:tab/>
      </w:r>
      <w:r w:rsidRPr="00AB3013">
        <w:rPr>
          <w:rFonts w:cs="Calibri"/>
        </w:rPr>
        <w:t>Que el representante legal, socios y/o accionistas no sean miembros del equipo técnico de los proyectos de Dinamización de Ecosistemas Regionales de Innovación y Emprendimiento 3.0 de PROINNÓVATE.</w:t>
      </w:r>
      <w:bookmarkEnd w:id="17"/>
    </w:p>
    <w:p w:rsidRPr="00AB3013" w:rsidR="00B51D38" w:rsidP="00693F63" w:rsidRDefault="00CA6E86" w14:paraId="0EAD5FB0" w14:textId="77777777">
      <w:pPr>
        <w:jc w:val="both"/>
        <w:rPr>
          <w:rFonts w:cs="Calibri"/>
        </w:rPr>
      </w:pPr>
      <w:bookmarkStart w:name="_gb2328" w:id="18"/>
      <w:r w:rsidRPr="00AB3013">
        <w:rPr>
          <w:rFonts w:cs="Calibri"/>
          <w:b/>
        </w:rPr>
        <w:t>El representante legal</w:t>
      </w:r>
      <w:r w:rsidRPr="00AB3013">
        <w:rPr>
          <w:rFonts w:cs="Calibri"/>
        </w:rPr>
        <w:t xml:space="preserve"> de la Entidad Solicitante debe cumplir los siguientes requisitos:</w:t>
      </w:r>
      <w:bookmarkEnd w:id="18"/>
    </w:p>
    <w:p w:rsidRPr="00AB3013" w:rsidR="00B51D38" w:rsidP="00693F63" w:rsidRDefault="00CA6E86" w14:paraId="2C3CAAB8" w14:textId="77777777">
      <w:pPr>
        <w:tabs>
          <w:tab w:val="left" w:pos="1134"/>
        </w:tabs>
        <w:spacing w:after="60"/>
        <w:ind w:left="426" w:hanging="426"/>
        <w:jc w:val="both"/>
        <w:rPr>
          <w:rFonts w:cs="Calibri"/>
        </w:rPr>
      </w:pPr>
      <w:bookmarkStart w:name="_gb2329" w:id="19"/>
      <w:r w:rsidRPr="00AB3013">
        <w:rPr>
          <w:rFonts w:cs="Calibri"/>
        </w:rPr>
        <w:t>o.</w:t>
      </w:r>
      <w:r w:rsidRPr="00AB3013">
        <w:rPr>
          <w:rFonts w:cs="Calibri"/>
        </w:rPr>
        <w:tab/>
      </w:r>
      <w:r w:rsidRPr="00AB3013">
        <w:rPr>
          <w:rFonts w:cs="Calibri"/>
        </w:rPr>
        <w:t>No estar sancionado con inhabilitación temporal o definitiva para contratar con el Estado peruano, mientras dure tal sanción.</w:t>
      </w:r>
      <w:bookmarkEnd w:id="19"/>
    </w:p>
    <w:p w:rsidRPr="00AB3013" w:rsidR="00B51D38" w:rsidP="00693F63" w:rsidRDefault="00CA6E86" w14:paraId="2E6E2F22" w14:textId="77777777">
      <w:pPr>
        <w:tabs>
          <w:tab w:val="left" w:pos="1134"/>
        </w:tabs>
        <w:spacing w:after="60"/>
        <w:ind w:left="426" w:hanging="426"/>
        <w:jc w:val="both"/>
        <w:rPr>
          <w:rFonts w:cs="Calibri"/>
        </w:rPr>
      </w:pPr>
      <w:bookmarkStart w:name="_gb2330" w:id="20"/>
      <w:r w:rsidRPr="00AB3013">
        <w:rPr>
          <w:rFonts w:cs="Calibri"/>
        </w:rPr>
        <w:t>p.</w:t>
      </w:r>
      <w:r w:rsidRPr="00AB3013">
        <w:rPr>
          <w:rFonts w:cs="Calibri"/>
        </w:rPr>
        <w:tab/>
      </w:r>
      <w:r w:rsidRPr="00AB3013">
        <w:rPr>
          <w:rFonts w:cs="Calibri"/>
        </w:rPr>
        <w:t>No tener sentencia consentida y/o ejecutoriada por delitos contra la administración pública en agravio del Estado.</w:t>
      </w:r>
      <w:bookmarkEnd w:id="20"/>
    </w:p>
    <w:p w:rsidRPr="00AB3013" w:rsidR="00B51D38" w:rsidP="00693F63" w:rsidRDefault="00CA6E86" w14:paraId="54130078" w14:textId="77777777">
      <w:pPr>
        <w:tabs>
          <w:tab w:val="left" w:pos="1134"/>
        </w:tabs>
        <w:spacing w:after="60"/>
        <w:ind w:left="426" w:hanging="426"/>
        <w:jc w:val="both"/>
        <w:rPr>
          <w:rFonts w:cs="Calibri"/>
        </w:rPr>
      </w:pPr>
      <w:bookmarkStart w:name="_gb2331" w:id="21"/>
      <w:r w:rsidRPr="00AB3013">
        <w:rPr>
          <w:rFonts w:cs="Calibri"/>
        </w:rPr>
        <w:t>q.</w:t>
      </w:r>
      <w:r w:rsidRPr="00AB3013">
        <w:rPr>
          <w:rFonts w:cs="Calibri"/>
        </w:rPr>
        <w:tab/>
      </w:r>
      <w:r w:rsidRPr="00AB3013">
        <w:rPr>
          <w:rFonts w:cs="Calibri"/>
        </w:rPr>
        <w:t>No tener proyectos en estado interrumpido o judicializado en PROINNÓVATE (esto dado a incumplimientos contractuales).</w:t>
      </w:r>
      <w:bookmarkEnd w:id="21"/>
    </w:p>
    <w:p w:rsidRPr="00AB3013" w:rsidR="005560B5" w:rsidP="00693F63" w:rsidRDefault="005560B5" w14:paraId="16577AF9" w14:textId="1DF0D194">
      <w:pPr>
        <w:tabs>
          <w:tab w:val="left" w:pos="1134"/>
        </w:tabs>
        <w:spacing w:after="60"/>
        <w:ind w:left="426" w:hanging="426"/>
        <w:jc w:val="both"/>
        <w:rPr>
          <w:rFonts w:cs="Calibri"/>
        </w:rPr>
      </w:pPr>
      <w:r w:rsidRPr="00AB3013">
        <w:rPr>
          <w:rFonts w:cs="Calibri"/>
        </w:rPr>
        <w:t>r.</w:t>
      </w:r>
      <w:r w:rsidRPr="00AB3013">
        <w:rPr>
          <w:rFonts w:cs="Calibri"/>
        </w:rPr>
        <w:tab/>
      </w:r>
      <w:r w:rsidRPr="00AB3013">
        <w:rPr>
          <w:rFonts w:cs="Calibri"/>
        </w:rPr>
        <w:t>No presentar deudas coactivas reportadas de seguridad social de los trabajadores ni de otras obligaciones tributarias o no tributarias según SUNAT y en caso, de tenerla cuenta con Resolución que aprueba el fraccionamiento.</w:t>
      </w:r>
    </w:p>
    <w:p w:rsidRPr="00AB3013" w:rsidR="00B51D38" w:rsidP="00FE08CD" w:rsidRDefault="00CA6E86" w14:paraId="7805E29E" w14:textId="77777777">
      <w:pPr>
        <w:keepNext/>
        <w:spacing w:before="120"/>
        <w:jc w:val="both"/>
        <w:rPr>
          <w:rFonts w:cs="Calibri"/>
          <w:b/>
          <w:u w:val="single"/>
        </w:rPr>
      </w:pPr>
      <w:bookmarkStart w:name="_gb2332" w:id="22"/>
      <w:r w:rsidRPr="00AB3013">
        <w:rPr>
          <w:rFonts w:cs="Calibri"/>
          <w:b/>
          <w:u w:val="single"/>
        </w:rPr>
        <w:t>Sobre el Proyecto:</w:t>
      </w:r>
      <w:bookmarkEnd w:id="22"/>
    </w:p>
    <w:p w:rsidRPr="00AB3013" w:rsidR="00B51D38" w:rsidP="00693F63" w:rsidRDefault="005560B5" w14:paraId="14D3BE3D" w14:textId="63321389">
      <w:pPr>
        <w:tabs>
          <w:tab w:val="left" w:pos="1134"/>
        </w:tabs>
        <w:spacing w:after="60"/>
        <w:ind w:left="426" w:hanging="426"/>
        <w:jc w:val="both"/>
        <w:rPr>
          <w:rFonts w:cs="Calibri"/>
        </w:rPr>
      </w:pPr>
      <w:bookmarkStart w:name="_gb2333" w:id="23"/>
      <w:r w:rsidRPr="00AB3013">
        <w:rPr>
          <w:rFonts w:cs="Calibri"/>
        </w:rPr>
        <w:t>s</w:t>
      </w:r>
      <w:r w:rsidRPr="00AB3013" w:rsidR="00CA6E86">
        <w:rPr>
          <w:rFonts w:cs="Calibri"/>
        </w:rPr>
        <w:t>.</w:t>
      </w:r>
      <w:r w:rsidRPr="00AB3013" w:rsidR="00CA6E86">
        <w:rPr>
          <w:rFonts w:cs="Calibri"/>
        </w:rPr>
        <w:tab/>
      </w:r>
      <w:r w:rsidRPr="00AB3013" w:rsidR="00CA6E86">
        <w:rPr>
          <w:rFonts w:cs="Calibri"/>
        </w:rPr>
        <w:t>Que el proyecto que se postula no vulnere derechos de propiedad intelectual de terceros y/o muestre indicios de plagio o copia textual, total o parcial, de otros proyectos evaluados, en evaluación, culminados o en ejecución, financiados por cualquier fuente cuya información sea accesible.</w:t>
      </w:r>
      <w:bookmarkEnd w:id="23"/>
    </w:p>
    <w:p w:rsidRPr="00AB3013" w:rsidR="00B51D38" w:rsidP="00693F63" w:rsidRDefault="005560B5" w14:paraId="1A35E0EF" w14:textId="7404E331">
      <w:pPr>
        <w:tabs>
          <w:tab w:val="left" w:pos="1134"/>
        </w:tabs>
        <w:spacing w:after="60"/>
        <w:ind w:left="426" w:hanging="426"/>
        <w:jc w:val="both"/>
        <w:rPr>
          <w:rFonts w:cs="Calibri"/>
        </w:rPr>
      </w:pPr>
      <w:bookmarkStart w:name="_gb2334" w:id="24"/>
      <w:r w:rsidRPr="00AB3013">
        <w:rPr>
          <w:rFonts w:cs="Calibri"/>
        </w:rPr>
        <w:t>t</w:t>
      </w:r>
      <w:r w:rsidRPr="00AB3013" w:rsidR="00CA6E86">
        <w:rPr>
          <w:rFonts w:cs="Calibri"/>
        </w:rPr>
        <w:t>.</w:t>
      </w:r>
      <w:r w:rsidRPr="00AB3013" w:rsidR="00CA6E86">
        <w:rPr>
          <w:rFonts w:cs="Calibri"/>
        </w:rPr>
        <w:tab/>
      </w:r>
      <w:r w:rsidRPr="00AB3013" w:rsidR="00CA6E86">
        <w:rPr>
          <w:rFonts w:cs="Calibri"/>
        </w:rPr>
        <w:t>Que el proyecto que se postula no es cofinanciado por recursos provenientes de otros fondos del estado.</w:t>
      </w:r>
      <w:bookmarkEnd w:id="24"/>
    </w:p>
    <w:p w:rsidRPr="00AB3013" w:rsidR="00B51D38" w:rsidP="00693F63" w:rsidRDefault="005560B5" w14:paraId="20030233" w14:textId="058C9AF2">
      <w:pPr>
        <w:tabs>
          <w:tab w:val="left" w:pos="1134"/>
        </w:tabs>
        <w:spacing w:after="60"/>
        <w:ind w:left="426" w:hanging="426"/>
        <w:jc w:val="both"/>
        <w:rPr>
          <w:rFonts w:cs="Calibri"/>
        </w:rPr>
      </w:pPr>
      <w:bookmarkStart w:name="_gb2335" w:id="25"/>
      <w:r w:rsidRPr="00AB3013">
        <w:rPr>
          <w:rFonts w:cs="Calibri"/>
        </w:rPr>
        <w:t>u</w:t>
      </w:r>
      <w:r w:rsidRPr="00AB3013" w:rsidR="00CA6E86">
        <w:rPr>
          <w:rFonts w:cs="Calibri"/>
        </w:rPr>
        <w:t>.</w:t>
      </w:r>
      <w:r w:rsidRPr="00AB3013" w:rsidR="00CA6E86">
        <w:rPr>
          <w:rFonts w:cs="Calibri"/>
        </w:rPr>
        <w:tab/>
      </w:r>
      <w:r w:rsidRPr="00AB3013" w:rsidR="00CA6E86">
        <w:rPr>
          <w:rFonts w:cs="Calibri"/>
        </w:rPr>
        <w:t xml:space="preserve">Que la información consignada en el proyecto presentado es veraz. </w:t>
      </w:r>
      <w:bookmarkEnd w:id="25"/>
    </w:p>
    <w:p w:rsidRPr="00AB3013" w:rsidR="00B51D38" w:rsidP="00693F63" w:rsidRDefault="005560B5" w14:paraId="2E781C0B" w14:textId="7B3009E2">
      <w:pPr>
        <w:tabs>
          <w:tab w:val="left" w:pos="1134"/>
        </w:tabs>
        <w:spacing w:after="60"/>
        <w:ind w:left="426" w:hanging="426"/>
        <w:jc w:val="both"/>
        <w:rPr>
          <w:rFonts w:cs="Calibri"/>
        </w:rPr>
      </w:pPr>
      <w:bookmarkStart w:name="_gb2808" w:id="26"/>
      <w:r w:rsidRPr="00AB3013">
        <w:rPr>
          <w:rFonts w:cs="Calibri"/>
        </w:rPr>
        <w:t>v</w:t>
      </w:r>
      <w:r w:rsidRPr="00AB3013" w:rsidR="00693F63">
        <w:rPr>
          <w:rFonts w:cs="Calibri"/>
        </w:rPr>
        <w:t>.</w:t>
      </w:r>
      <w:r w:rsidRPr="00AB3013" w:rsidR="00CA6E86">
        <w:rPr>
          <w:rFonts w:cs="Calibri"/>
        </w:rPr>
        <w:tab/>
      </w:r>
      <w:r w:rsidRPr="00AB3013" w:rsidR="00143B06">
        <w:rPr>
          <w:rFonts w:cs="Calibri"/>
        </w:rPr>
        <w:t>Que el proyecto que se postula en la presente convocatoria no es presentado en ninguno de los otros concursos regionales vigentes (convocados por la región Cusco y/o las otras regiones)</w:t>
      </w:r>
      <w:r w:rsidRPr="00AB3013" w:rsidR="00CA6E86">
        <w:rPr>
          <w:rFonts w:cs="Calibri"/>
        </w:rPr>
        <w:t>.</w:t>
      </w:r>
      <w:bookmarkEnd w:id="26"/>
    </w:p>
    <w:p w:rsidRPr="00AB3013" w:rsidR="00B51D38" w:rsidP="00693F63" w:rsidRDefault="005560B5" w14:paraId="50D8B0B4" w14:textId="43554542">
      <w:pPr>
        <w:tabs>
          <w:tab w:val="left" w:pos="1134"/>
        </w:tabs>
        <w:spacing w:after="60"/>
        <w:ind w:left="426" w:hanging="426"/>
        <w:jc w:val="both"/>
        <w:rPr>
          <w:rFonts w:cs="Calibri"/>
        </w:rPr>
      </w:pPr>
      <w:bookmarkStart w:name="_gb2336" w:id="27"/>
      <w:r w:rsidRPr="00AB3013">
        <w:rPr>
          <w:rFonts w:cs="Calibri"/>
        </w:rPr>
        <w:t>w</w:t>
      </w:r>
      <w:r w:rsidRPr="00AB3013" w:rsidR="00CA6E86">
        <w:rPr>
          <w:rFonts w:cs="Calibri"/>
        </w:rPr>
        <w:t>.</w:t>
      </w:r>
      <w:r w:rsidRPr="00AB3013" w:rsidR="00CA6E86">
        <w:rPr>
          <w:rFonts w:cs="Calibri"/>
        </w:rPr>
        <w:tab/>
      </w:r>
      <w:r w:rsidRPr="00AB3013" w:rsidR="00CA6E86">
        <w:rPr>
          <w:rFonts w:cs="Calibri"/>
        </w:rPr>
        <w:t>Que el proyecto cumpla con la normativa ambiental vigente, en lo que le corresponda</w:t>
      </w:r>
      <w:r w:rsidRPr="00AB3013" w:rsidR="00CA6E86">
        <w:rPr>
          <w:rFonts w:cs="Calibri"/>
          <w:vertAlign w:val="superscript"/>
        </w:rPr>
        <w:footnoteReference w:id="4"/>
      </w:r>
      <w:r w:rsidRPr="00AB3013" w:rsidR="00CA6E86">
        <w:rPr>
          <w:rFonts w:cs="Calibri"/>
        </w:rPr>
        <w:t>.</w:t>
      </w:r>
      <w:bookmarkEnd w:id="27"/>
    </w:p>
    <w:p w:rsidRPr="00AB3013" w:rsidR="00B51D38" w:rsidP="00693F63" w:rsidRDefault="005560B5" w14:paraId="295B58CB" w14:textId="6E715C87">
      <w:pPr>
        <w:tabs>
          <w:tab w:val="left" w:pos="1134"/>
        </w:tabs>
        <w:spacing w:after="60"/>
        <w:ind w:left="426" w:hanging="426"/>
        <w:jc w:val="both"/>
        <w:rPr>
          <w:rFonts w:cs="Calibri"/>
        </w:rPr>
      </w:pPr>
      <w:bookmarkStart w:name="_gb2337" w:id="28"/>
      <w:r w:rsidRPr="00AB3013">
        <w:rPr>
          <w:rFonts w:cs="Calibri"/>
        </w:rPr>
        <w:t>x</w:t>
      </w:r>
      <w:r w:rsidRPr="00AB3013" w:rsidR="00CA6E86">
        <w:rPr>
          <w:rFonts w:cs="Calibri"/>
        </w:rPr>
        <w:t>.</w:t>
      </w:r>
      <w:r w:rsidRPr="00AB3013" w:rsidR="00CA6E86">
        <w:rPr>
          <w:rFonts w:cs="Calibri"/>
        </w:rPr>
        <w:tab/>
      </w:r>
      <w:r w:rsidRPr="00AB3013" w:rsidR="00CA6E86">
        <w:rPr>
          <w:rFonts w:cs="Calibri"/>
        </w:rPr>
        <w:t xml:space="preserve">Proyectos cuya innovación propuesta se implemente en una de </w:t>
      </w:r>
      <w:r w:rsidRPr="00AB3013" w:rsidR="00143B06">
        <w:rPr>
          <w:b/>
        </w:rPr>
        <w:t xml:space="preserve">Áreas de Especialización </w:t>
      </w:r>
      <w:r w:rsidRPr="00AB3013" w:rsidR="00143B06">
        <w:t xml:space="preserve">priorizadas por la </w:t>
      </w:r>
      <w:r w:rsidRPr="00AB3013" w:rsidR="00143B06">
        <w:rPr>
          <w:b/>
          <w:bCs/>
        </w:rPr>
        <w:t xml:space="preserve">región </w:t>
      </w:r>
      <w:r w:rsidRPr="00AB3013" w:rsidR="00FE08CD">
        <w:rPr>
          <w:b/>
          <w:bCs/>
        </w:rPr>
        <w:t>Cusco</w:t>
      </w:r>
      <w:r w:rsidRPr="00AB3013" w:rsidR="00047A4F">
        <w:t xml:space="preserve"> en su </w:t>
      </w:r>
      <w:r w:rsidRPr="00AB3013" w:rsidR="00047A4F">
        <w:rPr>
          <w:b/>
          <w:bCs/>
        </w:rPr>
        <w:t>Plan de Desarrollo del Ecosistema Regional de Innovación y Emprendimiento (PDE):</w:t>
      </w:r>
      <w:r w:rsidRPr="00AB3013" w:rsidR="00143B06">
        <w:t xml:space="preserve"> </w:t>
      </w:r>
      <w:r w:rsidRPr="00AB3013" w:rsidR="00CA6E86">
        <w:rPr>
          <w:rFonts w:cs="Calibri"/>
          <w:b/>
          <w:bCs/>
        </w:rPr>
        <w:t xml:space="preserve">i) Sector Agropecuario de Alto Valor Agregado, </w:t>
      </w:r>
      <w:proofErr w:type="spellStart"/>
      <w:r w:rsidRPr="00AB3013" w:rsidR="00CA6E86">
        <w:rPr>
          <w:rFonts w:cs="Calibri"/>
          <w:b/>
          <w:bCs/>
        </w:rPr>
        <w:t>ii</w:t>
      </w:r>
      <w:proofErr w:type="spellEnd"/>
      <w:r w:rsidRPr="00AB3013" w:rsidR="00CA6E86">
        <w:rPr>
          <w:rFonts w:cs="Calibri"/>
          <w:b/>
          <w:bCs/>
        </w:rPr>
        <w:t xml:space="preserve">) Polo Turístico de Clase Mundial, </w:t>
      </w:r>
      <w:proofErr w:type="spellStart"/>
      <w:r w:rsidRPr="00AB3013" w:rsidR="00CA6E86">
        <w:rPr>
          <w:rFonts w:cs="Calibri"/>
          <w:b/>
          <w:bCs/>
        </w:rPr>
        <w:t>iii</w:t>
      </w:r>
      <w:proofErr w:type="spellEnd"/>
      <w:r w:rsidRPr="00AB3013" w:rsidR="00CA6E86">
        <w:rPr>
          <w:rFonts w:cs="Calibri"/>
          <w:b/>
          <w:bCs/>
        </w:rPr>
        <w:t>) Región Creativa y Cultural</w:t>
      </w:r>
      <w:r w:rsidRPr="00AB3013" w:rsidR="00CA6E86">
        <w:rPr>
          <w:rFonts w:cs="Calibri"/>
        </w:rPr>
        <w:t>.</w:t>
      </w:r>
      <w:bookmarkEnd w:id="28"/>
    </w:p>
    <w:p w:rsidRPr="00AB3013" w:rsidR="00B51D38" w:rsidP="00693F63" w:rsidRDefault="005560B5" w14:paraId="306A23F6" w14:textId="4C7A15CB">
      <w:pPr>
        <w:tabs>
          <w:tab w:val="left" w:pos="1134"/>
        </w:tabs>
        <w:spacing w:after="60"/>
        <w:ind w:left="426" w:hanging="426"/>
        <w:jc w:val="both"/>
        <w:rPr>
          <w:rFonts w:cs="Calibri"/>
        </w:rPr>
      </w:pPr>
      <w:bookmarkStart w:name="_gb2338" w:id="29"/>
      <w:r w:rsidRPr="00AB3013">
        <w:rPr>
          <w:rFonts w:cs="Calibri"/>
        </w:rPr>
        <w:t>y</w:t>
      </w:r>
      <w:r w:rsidRPr="00AB3013" w:rsidR="00CA6E86">
        <w:rPr>
          <w:rFonts w:cs="Calibri"/>
        </w:rPr>
        <w:t>.</w:t>
      </w:r>
      <w:r w:rsidRPr="00AB3013" w:rsidR="00CA6E86">
        <w:rPr>
          <w:rFonts w:cs="Calibri"/>
        </w:rPr>
        <w:tab/>
      </w:r>
      <w:r w:rsidRPr="00AB3013" w:rsidR="00CA6E86">
        <w:rPr>
          <w:rFonts w:cs="Calibri"/>
        </w:rPr>
        <w:t>Los miembros del Equipo Técnico, Coordinador Administrativo y personal con vínculo laboral o contractual con la ES, así como las empresas en las que estos sean accionistas, gerente general o representante legal, no podrán ser proveedores de bienes, servicios, ni consultorías para las actividades del proyecto, excepto en su formulación. Esto se extiende a los parientes del miembro del Equipo Técnico, Coordinador Administrativo y personal de la ES hasta el tercer grado de consanguinidad y/o segundo de afinidad por razones de matrimonio, unión de hecho o convivencia.</w:t>
      </w:r>
      <w:bookmarkEnd w:id="29"/>
    </w:p>
    <w:p w:rsidRPr="00AB3013" w:rsidR="00B51D38" w:rsidP="00693F63" w:rsidRDefault="005560B5" w14:paraId="72F26164" w14:textId="3E3B5CC0">
      <w:pPr>
        <w:tabs>
          <w:tab w:val="left" w:pos="1134"/>
        </w:tabs>
        <w:spacing w:after="60"/>
        <w:ind w:left="426" w:hanging="426"/>
        <w:jc w:val="both"/>
        <w:rPr>
          <w:rFonts w:cs="Calibri"/>
        </w:rPr>
      </w:pPr>
      <w:bookmarkStart w:name="_gb2339" w:id="30"/>
      <w:r w:rsidRPr="00AB3013">
        <w:rPr>
          <w:rFonts w:cs="Calibri"/>
        </w:rPr>
        <w:t>z</w:t>
      </w:r>
      <w:r w:rsidRPr="00AB3013" w:rsidR="00CA6E86">
        <w:rPr>
          <w:rFonts w:cs="Calibri"/>
        </w:rPr>
        <w:t>.</w:t>
      </w:r>
      <w:r w:rsidRPr="00AB3013" w:rsidR="00CA6E86">
        <w:rPr>
          <w:rFonts w:cs="Calibri"/>
        </w:rPr>
        <w:tab/>
      </w:r>
      <w:r w:rsidRPr="00AB3013" w:rsidR="00CA6E86">
        <w:rPr>
          <w:rFonts w:cs="Calibri"/>
        </w:rPr>
        <w:t>Los miembros del Equipo Técnico y el Coordinador Administrativo; así como los socios, apoderados y representantes legales de la Entidad Solicitante no deben tener relación contractual, consanguinidad y/o afinidad con las personas con vínculo laboral y/o contractual de PROINNÓVATE o la Cámara de Comercio, Industria, Servicios, Turismo y de la Producción del Cusco hasta el cuarto grado de consanguinidad y/o afinidad por razones de matrimonio, unión de hecho o convivencia.</w:t>
      </w:r>
      <w:bookmarkEnd w:id="30"/>
    </w:p>
    <w:p w:rsidRPr="00AB3013" w:rsidR="00B51D38" w:rsidP="00693F63" w:rsidRDefault="005560B5" w14:paraId="578F2F0A" w14:textId="7EBA8E13">
      <w:pPr>
        <w:tabs>
          <w:tab w:val="left" w:pos="1134"/>
        </w:tabs>
        <w:spacing w:after="60"/>
        <w:ind w:left="426" w:hanging="454"/>
        <w:jc w:val="both"/>
        <w:rPr>
          <w:rFonts w:cs="Calibri"/>
        </w:rPr>
      </w:pPr>
      <w:bookmarkStart w:name="_gb2340" w:id="31"/>
      <w:r w:rsidRPr="00AB3013">
        <w:rPr>
          <w:rFonts w:cs="Calibri"/>
        </w:rPr>
        <w:t>aa</w:t>
      </w:r>
      <w:r w:rsidRPr="00AB3013" w:rsidR="00CA6E86">
        <w:rPr>
          <w:rFonts w:cs="Calibri"/>
        </w:rPr>
        <w:t>.</w:t>
      </w:r>
      <w:r w:rsidRPr="00AB3013" w:rsidR="00CA6E86">
        <w:rPr>
          <w:rFonts w:cs="Calibri"/>
        </w:rPr>
        <w:tab/>
      </w:r>
      <w:r w:rsidRPr="00AB3013" w:rsidR="00CA6E86">
        <w:rPr>
          <w:rFonts w:cs="Calibri"/>
        </w:rPr>
        <w:t>No podrán ser miembros del equipo técnico ni desempeñar el rol de Coordinador Administrativo aquellas personas que, teniendo vínculo laboral y/o contractual con la Cámara de Comercio, Industria, Servicios, Turismo y de la Producción del Cusco se encuentre directamente involucradas en la ejecución del proyecto DER 3.0 de PROINNÓVATE.</w:t>
      </w:r>
      <w:bookmarkEnd w:id="31"/>
    </w:p>
    <w:p w:rsidRPr="00AB3013" w:rsidR="00B51D38" w:rsidP="00F4194D" w:rsidRDefault="00CA6E86" w14:paraId="2B0C7A43" w14:textId="77777777">
      <w:pPr>
        <w:pStyle w:val="Ttulo1"/>
        <w:pageBreakBefore/>
        <w:jc w:val="center"/>
        <w:rPr>
          <w:rFonts w:cs="Calibri"/>
          <w:sz w:val="24"/>
          <w:szCs w:val="24"/>
        </w:rPr>
      </w:pPr>
      <w:bookmarkStart w:name="_Toc242973515" w:id="32"/>
      <w:r w:rsidRPr="00AB3013">
        <w:rPr>
          <w:rFonts w:cs="Calibri"/>
          <w:sz w:val="24"/>
          <w:szCs w:val="24"/>
        </w:rPr>
        <w:t>ANEXO 3: ORIENTACIONES PARA EL PRESUPUESTO - GASTOS ELEGIBLES Y NO ELEGIBLES</w:t>
      </w:r>
      <w:bookmarkEnd w:id="32"/>
    </w:p>
    <w:p w:rsidRPr="00AB3013" w:rsidR="00B51D38" w:rsidRDefault="00CA6E86" w14:paraId="18BB17D6" w14:textId="77777777">
      <w:pPr>
        <w:tabs>
          <w:tab w:val="left" w:pos="567"/>
        </w:tabs>
        <w:ind w:left="567" w:hanging="567"/>
        <w:jc w:val="both"/>
        <w:rPr>
          <w:rFonts w:cs="Calibri"/>
        </w:rPr>
      </w:pPr>
      <w:bookmarkStart w:name="_gb2341" w:id="33"/>
      <w:r w:rsidRPr="00AB3013">
        <w:rPr>
          <w:rFonts w:cs="Calibri"/>
        </w:rPr>
        <w:t>1.</w:t>
      </w:r>
      <w:r w:rsidRPr="00AB3013">
        <w:rPr>
          <w:rFonts w:cs="Calibri"/>
        </w:rPr>
        <w:tab/>
      </w:r>
      <w:r w:rsidRPr="00AB3013">
        <w:rPr>
          <w:rFonts w:cs="Calibri"/>
        </w:rPr>
        <w:t xml:space="preserve">Los </w:t>
      </w:r>
      <w:r w:rsidRPr="00AB3013">
        <w:rPr>
          <w:rFonts w:cs="Calibri"/>
          <w:b/>
        </w:rPr>
        <w:t>gastos elegibles</w:t>
      </w:r>
      <w:r w:rsidRPr="00AB3013">
        <w:rPr>
          <w:rFonts w:cs="Calibri"/>
        </w:rPr>
        <w:t xml:space="preserve"> son aquellos que pueden ser incluidos dentro del proyecto, independientemente de si se financian con los Recursos No Reembolsables o con aporte de la Entidad Solicitante.</w:t>
      </w:r>
      <w:bookmarkEnd w:id="33"/>
    </w:p>
    <w:p w:rsidRPr="00AB3013" w:rsidR="00B51D38" w:rsidRDefault="00CA6E86" w14:paraId="5C8E28C2" w14:textId="77777777">
      <w:pPr>
        <w:ind w:left="567"/>
        <w:jc w:val="both"/>
        <w:rPr>
          <w:rFonts w:cs="Calibri"/>
        </w:rPr>
      </w:pPr>
      <w:bookmarkStart w:name="_gb2342" w:id="34"/>
      <w:r w:rsidRPr="00AB3013">
        <w:rPr>
          <w:rFonts w:cs="Calibri"/>
        </w:rPr>
        <w:t>Es importante notar lo siguiente:</w:t>
      </w:r>
      <w:bookmarkEnd w:id="34"/>
    </w:p>
    <w:p w:rsidRPr="00AB3013" w:rsidR="00B51D38" w:rsidRDefault="00CA6E86" w14:paraId="54BE8746" w14:textId="77777777">
      <w:pPr>
        <w:tabs>
          <w:tab w:val="left" w:pos="1134"/>
        </w:tabs>
        <w:spacing w:after="60"/>
        <w:ind w:left="1134" w:hanging="454"/>
        <w:jc w:val="both"/>
        <w:rPr>
          <w:rFonts w:cs="Calibri"/>
        </w:rPr>
      </w:pPr>
      <w:bookmarkStart w:name="_gb2343" w:id="35"/>
      <w:r w:rsidRPr="00AB3013">
        <w:rPr>
          <w:rFonts w:cs="Calibri"/>
        </w:rPr>
        <w:t>i.</w:t>
      </w:r>
      <w:r w:rsidRPr="00AB3013">
        <w:rPr>
          <w:rFonts w:cs="Calibri"/>
        </w:rPr>
        <w:tab/>
      </w:r>
      <w:r w:rsidRPr="00AB3013">
        <w:rPr>
          <w:rFonts w:cs="Calibri"/>
        </w:rPr>
        <w:t>Las partidas y gastos es todo aquello que puede ser financiado como parte del proyecto. La partida es una categoría (por ejemplo “</w:t>
      </w:r>
      <w:r w:rsidRPr="00AB3013">
        <w:rPr>
          <w:rFonts w:cs="Calibri"/>
          <w:i/>
        </w:rPr>
        <w:t>Honorarios</w:t>
      </w:r>
      <w:r w:rsidRPr="00AB3013">
        <w:rPr>
          <w:rFonts w:cs="Calibri"/>
        </w:rPr>
        <w:t>”) que comprende diferentes tipos de gastos (por ejemplo “</w:t>
      </w:r>
      <w:r w:rsidRPr="00AB3013">
        <w:rPr>
          <w:rFonts w:cs="Calibri"/>
          <w:i/>
        </w:rPr>
        <w:t>Incentivos</w:t>
      </w:r>
      <w:r w:rsidRPr="00AB3013">
        <w:rPr>
          <w:rFonts w:cs="Calibri"/>
        </w:rPr>
        <w:t>”).</w:t>
      </w:r>
      <w:bookmarkEnd w:id="35"/>
    </w:p>
    <w:p w:rsidRPr="00AB3013" w:rsidR="00B51D38" w:rsidRDefault="00CA6E86" w14:paraId="2C585861" w14:textId="77777777">
      <w:pPr>
        <w:tabs>
          <w:tab w:val="left" w:pos="1134"/>
        </w:tabs>
        <w:spacing w:after="60"/>
        <w:ind w:left="1134" w:hanging="454"/>
        <w:jc w:val="both"/>
        <w:rPr>
          <w:rFonts w:cs="Calibri"/>
        </w:rPr>
      </w:pPr>
      <w:bookmarkStart w:name="_gb2344" w:id="36"/>
      <w:proofErr w:type="spellStart"/>
      <w:r w:rsidRPr="00AB3013">
        <w:rPr>
          <w:rFonts w:cs="Calibri"/>
        </w:rPr>
        <w:t>ii</w:t>
      </w:r>
      <w:proofErr w:type="spellEnd"/>
      <w:r w:rsidRPr="00AB3013">
        <w:rPr>
          <w:rFonts w:cs="Calibri"/>
        </w:rPr>
        <w:t>.</w:t>
      </w:r>
      <w:r w:rsidRPr="00AB3013">
        <w:rPr>
          <w:rFonts w:cs="Calibri"/>
        </w:rPr>
        <w:tab/>
      </w:r>
      <w:r w:rsidRPr="00AB3013">
        <w:rPr>
          <w:rFonts w:cs="Calibri"/>
        </w:rPr>
        <w:t>Los Recursos No Reembolsables (RNR) son el financiamiento otorgado a cada proyecto, está compuesto por hasta S/ 130,400.00.</w:t>
      </w:r>
      <w:bookmarkEnd w:id="36"/>
    </w:p>
    <w:p w:rsidRPr="00AB3013" w:rsidR="00B51D38" w:rsidRDefault="00CA6E86" w14:paraId="544353CF" w14:textId="77777777">
      <w:pPr>
        <w:tabs>
          <w:tab w:val="left" w:pos="1134"/>
        </w:tabs>
        <w:spacing w:after="60"/>
        <w:ind w:left="1134" w:hanging="454"/>
        <w:jc w:val="both"/>
        <w:rPr>
          <w:rFonts w:cs="Calibri"/>
        </w:rPr>
      </w:pPr>
      <w:bookmarkStart w:name="_gb2345" w:id="37"/>
      <w:proofErr w:type="spellStart"/>
      <w:r w:rsidRPr="00AB3013">
        <w:rPr>
          <w:rFonts w:cs="Calibri"/>
        </w:rPr>
        <w:t>iii</w:t>
      </w:r>
      <w:proofErr w:type="spellEnd"/>
      <w:r w:rsidRPr="00AB3013">
        <w:rPr>
          <w:rFonts w:cs="Calibri"/>
        </w:rPr>
        <w:t>.</w:t>
      </w:r>
      <w:r w:rsidRPr="00AB3013">
        <w:rPr>
          <w:rFonts w:cs="Calibri"/>
        </w:rPr>
        <w:tab/>
      </w:r>
      <w:r w:rsidRPr="00AB3013">
        <w:rPr>
          <w:rFonts w:cs="Calibri"/>
        </w:rPr>
        <w:t>La Entidad Solicitante debe aportar un cofinanciamiento monetario y un cofinanciamiento no monetario. El cofinanciamiento no monetario consiste en la valorización de recursos asignados temporalmente para las actividades del proyecto. Entre estos se consideran recursos humanos (por ejemplo, investigadores), equipos y bienes (por ejemplo, laboratorios), materiales e insumos entre otros.</w:t>
      </w:r>
      <w:bookmarkEnd w:id="37"/>
    </w:p>
    <w:p w:rsidRPr="00AB3013" w:rsidR="00B51D38" w:rsidRDefault="00CA6E86" w14:paraId="35F30C7C" w14:textId="77777777">
      <w:pPr>
        <w:tabs>
          <w:tab w:val="left" w:pos="1134"/>
        </w:tabs>
        <w:spacing w:after="60"/>
        <w:ind w:left="1134" w:hanging="454"/>
        <w:jc w:val="both"/>
        <w:rPr>
          <w:rFonts w:cs="Calibri"/>
        </w:rPr>
      </w:pPr>
      <w:bookmarkStart w:name="_gb2346" w:id="38"/>
      <w:proofErr w:type="spellStart"/>
      <w:r w:rsidRPr="00AB3013">
        <w:rPr>
          <w:rFonts w:cs="Calibri"/>
        </w:rPr>
        <w:t>iv</w:t>
      </w:r>
      <w:proofErr w:type="spellEnd"/>
      <w:r w:rsidRPr="00AB3013">
        <w:rPr>
          <w:rFonts w:cs="Calibri"/>
        </w:rPr>
        <w:t>.</w:t>
      </w:r>
      <w:r w:rsidRPr="00AB3013">
        <w:rPr>
          <w:rFonts w:cs="Calibri"/>
        </w:rPr>
        <w:tab/>
      </w:r>
      <w:r w:rsidRPr="00AB3013">
        <w:rPr>
          <w:rFonts w:cs="Calibri"/>
        </w:rPr>
        <w:t>Se considerarán gastos elegibles aquellos que sean necesarias para mitigar los impactos negativos de las actividades directamente relacionadas con los proyectos y para adecuar su ejecución a la normativa vigente ambiental.</w:t>
      </w:r>
      <w:bookmarkEnd w:id="38"/>
    </w:p>
    <w:p w:rsidRPr="00AB3013" w:rsidR="00693F63" w:rsidP="00693F63" w:rsidRDefault="00CA6E86" w14:paraId="497F026C" w14:textId="062D9B3D">
      <w:pPr>
        <w:ind w:left="567"/>
        <w:jc w:val="both"/>
        <w:rPr>
          <w:rFonts w:cs="Calibri"/>
        </w:rPr>
      </w:pPr>
      <w:bookmarkStart w:name="_gb2347" w:id="39"/>
      <w:r w:rsidRPr="00AB3013">
        <w:rPr>
          <w:rFonts w:cs="Calibri"/>
        </w:rPr>
        <w:t>A continuación, se presentan las partidas que pueden ser financiadas como parte del proyecto.</w:t>
      </w:r>
      <w:bookmarkEnd w:id="39"/>
    </w:p>
    <w:tbl>
      <w:tblPr>
        <w:tblStyle w:val="Tablaconcuadrcula"/>
        <w:tblW w:w="9209" w:type="dxa"/>
        <w:tblInd w:w="108" w:type="dxa"/>
        <w:tblLayout w:type="fixed"/>
        <w:tblLook w:val="04A0" w:firstRow="1" w:lastRow="0" w:firstColumn="1" w:lastColumn="0" w:noHBand="0" w:noVBand="1"/>
      </w:tblPr>
      <w:tblGrid>
        <w:gridCol w:w="1843"/>
        <w:gridCol w:w="2263"/>
        <w:gridCol w:w="2598"/>
        <w:gridCol w:w="2505"/>
      </w:tblGrid>
      <w:tr w:rsidRPr="00AB3013" w:rsidR="00693F63" w:rsidTr="00693F63" w14:paraId="6B0FC2EF" w14:textId="77777777">
        <w:trPr>
          <w:trHeight w:val="390"/>
        </w:trPr>
        <w:tc>
          <w:tcPr>
            <w:tcW w:w="1843" w:type="dxa"/>
            <w:vMerge w:val="restart"/>
            <w:shd w:val="clear" w:color="auto" w:fill="EE0000"/>
            <w:vAlign w:val="center"/>
            <w:hideMark/>
          </w:tcPr>
          <w:p w:rsidRPr="00AB3013" w:rsidR="00693F63" w:rsidP="009B5E99" w:rsidRDefault="00693F63" w14:paraId="60781851" w14:textId="77777777">
            <w:pPr>
              <w:spacing w:after="0" w:line="240" w:lineRule="auto"/>
              <w:ind w:right="165"/>
              <w:jc w:val="center"/>
              <w:textAlignment w:val="baseline"/>
              <w:rPr>
                <w:rFonts w:eastAsia="Times New Roman" w:cs="Calibri"/>
                <w:b/>
                <w:bCs/>
                <w:color w:val="FFFFFF" w:themeColor="background1"/>
                <w:sz w:val="18"/>
                <w:szCs w:val="18"/>
                <w:lang w:eastAsia="es-PE"/>
              </w:rPr>
            </w:pPr>
            <w:r w:rsidRPr="00AB3013">
              <w:rPr>
                <w:rFonts w:eastAsia="Times New Roman" w:cs="Calibri"/>
                <w:b/>
                <w:bCs/>
                <w:color w:val="FFFFFF" w:themeColor="background1"/>
                <w:sz w:val="16"/>
                <w:szCs w:val="16"/>
                <w:lang w:eastAsia="es-PE"/>
              </w:rPr>
              <w:t>Partidas Presupuestales</w:t>
            </w:r>
          </w:p>
        </w:tc>
        <w:tc>
          <w:tcPr>
            <w:tcW w:w="2263" w:type="dxa"/>
            <w:vMerge w:val="restart"/>
            <w:shd w:val="clear" w:color="auto" w:fill="EE0000"/>
            <w:vAlign w:val="center"/>
            <w:hideMark/>
          </w:tcPr>
          <w:p w:rsidRPr="00AB3013" w:rsidR="00693F63" w:rsidP="009B5E99" w:rsidRDefault="00693F63" w14:paraId="7A49D7CE" w14:textId="77777777">
            <w:pPr>
              <w:spacing w:after="0" w:line="240" w:lineRule="auto"/>
              <w:ind w:left="180"/>
              <w:jc w:val="center"/>
              <w:textAlignment w:val="baseline"/>
              <w:rPr>
                <w:rFonts w:eastAsia="Times New Roman" w:cs="Calibri"/>
                <w:b/>
                <w:bCs/>
                <w:color w:val="FFFFFF" w:themeColor="background1"/>
                <w:sz w:val="18"/>
                <w:szCs w:val="18"/>
                <w:lang w:eastAsia="es-PE"/>
              </w:rPr>
            </w:pPr>
            <w:r w:rsidRPr="00AB3013">
              <w:rPr>
                <w:rFonts w:eastAsia="Times New Roman" w:cs="Calibri"/>
                <w:b/>
                <w:bCs/>
                <w:color w:val="FFFFFF" w:themeColor="background1"/>
                <w:sz w:val="16"/>
                <w:szCs w:val="16"/>
                <w:lang w:eastAsia="es-PE"/>
              </w:rPr>
              <w:t>Aporte PROINNÓVATE(RNR)</w:t>
            </w:r>
          </w:p>
        </w:tc>
        <w:tc>
          <w:tcPr>
            <w:tcW w:w="5103" w:type="dxa"/>
            <w:gridSpan w:val="2"/>
            <w:shd w:val="clear" w:color="auto" w:fill="EE0000"/>
            <w:vAlign w:val="center"/>
            <w:hideMark/>
          </w:tcPr>
          <w:p w:rsidRPr="00AB3013" w:rsidR="00693F63" w:rsidP="009B5E99" w:rsidRDefault="00693F63" w14:paraId="7DE8E7C1" w14:textId="77777777">
            <w:pPr>
              <w:spacing w:after="0" w:line="240" w:lineRule="auto"/>
              <w:ind w:left="120" w:right="255"/>
              <w:jc w:val="center"/>
              <w:textAlignment w:val="baseline"/>
              <w:rPr>
                <w:rFonts w:eastAsia="Times New Roman" w:cs="Calibri"/>
                <w:b/>
                <w:bCs/>
                <w:color w:val="FFFFFF" w:themeColor="background1"/>
                <w:sz w:val="18"/>
                <w:szCs w:val="18"/>
                <w:lang w:eastAsia="es-PE"/>
              </w:rPr>
            </w:pPr>
            <w:r w:rsidRPr="00AB3013">
              <w:rPr>
                <w:rFonts w:eastAsia="Times New Roman" w:cs="Calibri"/>
                <w:b/>
                <w:bCs/>
                <w:color w:val="FFFFFF" w:themeColor="background1"/>
                <w:sz w:val="16"/>
                <w:szCs w:val="16"/>
                <w:lang w:eastAsia="es-PE"/>
              </w:rPr>
              <w:t>Aporte de Cofinanciamiento (Entidad Solicitante)</w:t>
            </w:r>
          </w:p>
        </w:tc>
      </w:tr>
      <w:tr w:rsidRPr="00AB3013" w:rsidR="00693F63" w:rsidTr="00693F63" w14:paraId="2479D817" w14:textId="77777777">
        <w:trPr>
          <w:trHeight w:val="390"/>
        </w:trPr>
        <w:tc>
          <w:tcPr>
            <w:tcW w:w="1843" w:type="dxa"/>
            <w:vMerge/>
            <w:shd w:val="clear" w:color="auto" w:fill="EE0000"/>
            <w:vAlign w:val="center"/>
          </w:tcPr>
          <w:p w:rsidRPr="00AB3013" w:rsidR="00693F63" w:rsidP="009B5E99" w:rsidRDefault="00693F63" w14:paraId="56B63359" w14:textId="77777777">
            <w:pPr>
              <w:spacing w:after="0" w:line="240" w:lineRule="auto"/>
              <w:ind w:left="210" w:right="165"/>
              <w:jc w:val="center"/>
              <w:textAlignment w:val="baseline"/>
              <w:rPr>
                <w:rFonts w:eastAsia="Times New Roman" w:cs="Calibri"/>
                <w:b/>
                <w:bCs/>
                <w:color w:val="FFFFFF" w:themeColor="background1"/>
                <w:sz w:val="16"/>
                <w:szCs w:val="16"/>
                <w:lang w:eastAsia="es-PE"/>
              </w:rPr>
            </w:pPr>
          </w:p>
        </w:tc>
        <w:tc>
          <w:tcPr>
            <w:tcW w:w="2263" w:type="dxa"/>
            <w:vMerge/>
            <w:shd w:val="clear" w:color="auto" w:fill="EE0000"/>
            <w:vAlign w:val="center"/>
          </w:tcPr>
          <w:p w:rsidRPr="00AB3013" w:rsidR="00693F63" w:rsidP="009B5E99" w:rsidRDefault="00693F63" w14:paraId="26DCC629" w14:textId="77777777">
            <w:pPr>
              <w:spacing w:after="0" w:line="240" w:lineRule="auto"/>
              <w:ind w:left="180"/>
              <w:jc w:val="center"/>
              <w:textAlignment w:val="baseline"/>
              <w:rPr>
                <w:rFonts w:eastAsia="Times New Roman" w:cs="Calibri"/>
                <w:b/>
                <w:bCs/>
                <w:color w:val="FFFFFF" w:themeColor="background1"/>
                <w:sz w:val="16"/>
                <w:szCs w:val="16"/>
                <w:lang w:eastAsia="es-PE"/>
              </w:rPr>
            </w:pPr>
          </w:p>
        </w:tc>
        <w:tc>
          <w:tcPr>
            <w:tcW w:w="2598" w:type="dxa"/>
            <w:shd w:val="clear" w:color="auto" w:fill="EE0000"/>
            <w:vAlign w:val="center"/>
          </w:tcPr>
          <w:p w:rsidRPr="00AB3013" w:rsidR="00693F63" w:rsidP="009B5E99" w:rsidRDefault="00693F63" w14:paraId="7EAACACA" w14:textId="77777777">
            <w:pPr>
              <w:spacing w:after="0" w:line="240" w:lineRule="auto"/>
              <w:ind w:left="135" w:right="150"/>
              <w:jc w:val="center"/>
              <w:textAlignment w:val="baseline"/>
              <w:rPr>
                <w:rFonts w:eastAsia="Times New Roman" w:cs="Calibri"/>
                <w:b/>
                <w:bCs/>
                <w:color w:val="FFFFFF" w:themeColor="background1"/>
                <w:sz w:val="16"/>
                <w:szCs w:val="16"/>
                <w:lang w:eastAsia="es-PE"/>
              </w:rPr>
            </w:pPr>
            <w:r w:rsidRPr="00AB3013">
              <w:rPr>
                <w:rFonts w:eastAsia="Times New Roman" w:cs="Calibri"/>
                <w:b/>
                <w:bCs/>
                <w:color w:val="FFFFFF" w:themeColor="background1"/>
                <w:sz w:val="16"/>
                <w:szCs w:val="16"/>
                <w:lang w:eastAsia="es-PE"/>
              </w:rPr>
              <w:t>Monetario</w:t>
            </w:r>
          </w:p>
        </w:tc>
        <w:tc>
          <w:tcPr>
            <w:tcW w:w="2505" w:type="dxa"/>
            <w:shd w:val="clear" w:color="auto" w:fill="EE0000"/>
            <w:vAlign w:val="center"/>
          </w:tcPr>
          <w:p w:rsidRPr="00AB3013" w:rsidR="00693F63" w:rsidP="009B5E99" w:rsidRDefault="00693F63" w14:paraId="7932948D" w14:textId="77777777">
            <w:pPr>
              <w:spacing w:after="0" w:line="240" w:lineRule="auto"/>
              <w:ind w:left="120" w:right="255"/>
              <w:jc w:val="center"/>
              <w:textAlignment w:val="baseline"/>
              <w:rPr>
                <w:rFonts w:eastAsia="Times New Roman" w:cs="Calibri"/>
                <w:b/>
                <w:bCs/>
                <w:color w:val="FFFFFF" w:themeColor="background1"/>
                <w:sz w:val="16"/>
                <w:szCs w:val="16"/>
                <w:lang w:eastAsia="es-PE"/>
              </w:rPr>
            </w:pPr>
            <w:r w:rsidRPr="00AB3013">
              <w:rPr>
                <w:rFonts w:eastAsia="Times New Roman" w:cs="Calibri"/>
                <w:b/>
                <w:bCs/>
                <w:color w:val="FFFFFF" w:themeColor="background1"/>
                <w:sz w:val="16"/>
                <w:szCs w:val="16"/>
                <w:lang w:eastAsia="es-PE"/>
              </w:rPr>
              <w:t>No Monetario</w:t>
            </w:r>
          </w:p>
        </w:tc>
      </w:tr>
      <w:tr w:rsidRPr="00AB3013" w:rsidR="00693F63" w:rsidTr="00693F63" w14:paraId="0AC18BC9" w14:textId="77777777">
        <w:trPr>
          <w:trHeight w:val="525"/>
        </w:trPr>
        <w:tc>
          <w:tcPr>
            <w:tcW w:w="1843" w:type="dxa"/>
            <w:hideMark/>
          </w:tcPr>
          <w:p w:rsidRPr="00AB3013" w:rsidR="00693F63" w:rsidP="009B5E99" w:rsidRDefault="00693F63" w14:paraId="7163AF5D" w14:textId="77777777">
            <w:pPr>
              <w:spacing w:after="0" w:line="240" w:lineRule="auto"/>
              <w:textAlignment w:val="baseline"/>
              <w:rPr>
                <w:rFonts w:eastAsia="Times New Roman" w:cs="Calibri"/>
                <w:b/>
                <w:bCs/>
                <w:color w:val="000000"/>
                <w:sz w:val="16"/>
                <w:szCs w:val="16"/>
                <w:lang w:eastAsia="es-PE"/>
              </w:rPr>
            </w:pPr>
          </w:p>
          <w:p w:rsidRPr="00AB3013" w:rsidR="00693F63" w:rsidP="009B5E99" w:rsidRDefault="00693F63" w14:paraId="184B67CB" w14:textId="77777777">
            <w:pPr>
              <w:spacing w:after="0" w:line="240" w:lineRule="auto"/>
              <w:textAlignment w:val="baseline"/>
              <w:rPr>
                <w:rFonts w:eastAsia="Times New Roman" w:cs="Calibri"/>
                <w:sz w:val="18"/>
                <w:szCs w:val="18"/>
                <w:lang w:eastAsia="es-PE"/>
              </w:rPr>
            </w:pPr>
            <w:r w:rsidRPr="00AB3013">
              <w:rPr>
                <w:rFonts w:eastAsia="Times New Roman" w:cs="Calibri"/>
                <w:b/>
                <w:bCs/>
                <w:color w:val="000000"/>
                <w:sz w:val="16"/>
                <w:szCs w:val="16"/>
                <w:lang w:eastAsia="es-PE"/>
              </w:rPr>
              <w:t>Honorarios e Incentivos</w:t>
            </w:r>
          </w:p>
        </w:tc>
        <w:tc>
          <w:tcPr>
            <w:tcW w:w="2263" w:type="dxa"/>
            <w:hideMark/>
          </w:tcPr>
          <w:p w:rsidRPr="00AB3013" w:rsidR="00693F63" w:rsidP="00693F63" w:rsidRDefault="00693F63" w14:paraId="1FD98488" w14:textId="77777777">
            <w:pPr>
              <w:pStyle w:val="Prrafodelista"/>
              <w:numPr>
                <w:ilvl w:val="0"/>
                <w:numId w:val="11"/>
              </w:numPr>
              <w:spacing w:after="0" w:line="240" w:lineRule="auto"/>
              <w:ind w:left="171" w:hanging="218"/>
              <w:jc w:val="both"/>
              <w:textAlignment w:val="baseline"/>
              <w:rPr>
                <w:rFonts w:eastAsia="Times New Roman" w:cs="Calibri"/>
                <w:sz w:val="16"/>
                <w:szCs w:val="16"/>
                <w:lang w:eastAsia="es-PE"/>
              </w:rPr>
            </w:pPr>
            <w:r w:rsidRPr="00AB3013">
              <w:rPr>
                <w:rFonts w:eastAsia="Times New Roman" w:cs="Calibri"/>
                <w:color w:val="000000"/>
                <w:sz w:val="16"/>
                <w:szCs w:val="16"/>
                <w:lang w:eastAsia="es-PE"/>
              </w:rPr>
              <w:t>Honorarios de los recursos humanos adicionales especializados y asociados a las actividades de innovación propuestos.</w:t>
            </w:r>
          </w:p>
          <w:p w:rsidRPr="00AB3013" w:rsidR="00693F63" w:rsidP="00693F63" w:rsidRDefault="00693F63" w14:paraId="76BE0834" w14:textId="77777777">
            <w:pPr>
              <w:pStyle w:val="Prrafodelista"/>
              <w:numPr>
                <w:ilvl w:val="0"/>
                <w:numId w:val="11"/>
              </w:numPr>
              <w:spacing w:after="0" w:line="240" w:lineRule="auto"/>
              <w:ind w:left="171" w:hanging="218"/>
              <w:jc w:val="both"/>
              <w:textAlignment w:val="baseline"/>
              <w:rPr>
                <w:rFonts w:eastAsia="Times New Roman" w:cs="Calibri"/>
                <w:sz w:val="16"/>
                <w:szCs w:val="16"/>
                <w:lang w:eastAsia="es-PE"/>
              </w:rPr>
            </w:pPr>
            <w:r w:rsidRPr="00AB3013">
              <w:rPr>
                <w:rFonts w:eastAsia="Times New Roman" w:cs="Calibri"/>
                <w:color w:val="000000"/>
                <w:sz w:val="16"/>
                <w:szCs w:val="16"/>
                <w:lang w:eastAsia="es-PE"/>
              </w:rPr>
              <w:t>Honorarios a tesistas (corresponden a Recursos Humanos Adicionales).</w:t>
            </w:r>
          </w:p>
        </w:tc>
        <w:tc>
          <w:tcPr>
            <w:tcW w:w="2598" w:type="dxa"/>
            <w:hideMark/>
          </w:tcPr>
          <w:p w:rsidRPr="00AB3013" w:rsidR="00693F63" w:rsidP="00693F63" w:rsidRDefault="00693F63" w14:paraId="734DB8EF"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Recursos humanos Adicionales especializados y asociados a las actividades de innovación del proyecto.</w:t>
            </w:r>
          </w:p>
          <w:p w:rsidRPr="00AB3013" w:rsidR="00693F63" w:rsidP="00693F63" w:rsidRDefault="00693F63" w14:paraId="07BCA76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Honorarios a tesistas (correspondiente a recursos humanos Adicionales).</w:t>
            </w:r>
          </w:p>
          <w:p w:rsidRPr="00AB3013" w:rsidR="00693F63" w:rsidP="00693F63" w:rsidRDefault="00693F63" w14:paraId="6B6E0622" w14:textId="77777777">
            <w:pPr>
              <w:pStyle w:val="Prrafodelista"/>
              <w:numPr>
                <w:ilvl w:val="0"/>
                <w:numId w:val="11"/>
              </w:numPr>
              <w:spacing w:after="0" w:line="240" w:lineRule="auto"/>
              <w:ind w:left="171" w:hanging="218"/>
              <w:jc w:val="both"/>
              <w:textAlignment w:val="baseline"/>
              <w:rPr>
                <w:rFonts w:eastAsia="Times New Roman" w:cs="Calibri"/>
                <w:sz w:val="16"/>
                <w:szCs w:val="16"/>
                <w:lang w:eastAsia="es-PE"/>
              </w:rPr>
            </w:pPr>
            <w:r w:rsidRPr="00AB3013">
              <w:rPr>
                <w:rFonts w:eastAsia="Times New Roman" w:cs="Calibri"/>
                <w:color w:val="000000"/>
                <w:sz w:val="16"/>
                <w:szCs w:val="16"/>
                <w:lang w:eastAsia="es-PE"/>
              </w:rPr>
              <w:t>Para pago de beneficios laborales del personal a ser contratado con el proyecto.</w:t>
            </w:r>
          </w:p>
        </w:tc>
        <w:tc>
          <w:tcPr>
            <w:tcW w:w="2505" w:type="dxa"/>
            <w:hideMark/>
          </w:tcPr>
          <w:p w:rsidRPr="00AB3013" w:rsidR="00693F63" w:rsidP="00693F63" w:rsidRDefault="00693F63" w14:paraId="76EE34A5"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b/>
                <w:bCs/>
                <w:color w:val="000000"/>
                <w:sz w:val="16"/>
                <w:szCs w:val="16"/>
                <w:lang w:eastAsia="es-PE"/>
              </w:rPr>
              <w:t>Valorización</w:t>
            </w:r>
            <w:r w:rsidRPr="00AB3013">
              <w:rPr>
                <w:rFonts w:eastAsia="Times New Roman" w:cs="Calibri"/>
                <w:color w:val="000000"/>
                <w:sz w:val="16"/>
                <w:szCs w:val="16"/>
                <w:lang w:eastAsia="es-PE"/>
              </w:rPr>
              <w:t xml:space="preserve"> del tiempo del Coordinador general y administrativo, ambos provienen de la Entidad Solicitante.</w:t>
            </w:r>
          </w:p>
          <w:p w:rsidRPr="00AB3013" w:rsidR="00693F63" w:rsidP="009B5E99" w:rsidRDefault="00693F63" w14:paraId="2B66862B" w14:textId="77777777">
            <w:pPr>
              <w:pStyle w:val="Prrafodelista"/>
              <w:spacing w:after="0" w:line="240" w:lineRule="auto"/>
              <w:ind w:left="171"/>
              <w:jc w:val="both"/>
              <w:textAlignment w:val="baseline"/>
              <w:rPr>
                <w:rFonts w:eastAsia="Times New Roman" w:cs="Calibri"/>
                <w:color w:val="000000"/>
                <w:sz w:val="16"/>
                <w:szCs w:val="16"/>
                <w:lang w:eastAsia="es-PE"/>
              </w:rPr>
            </w:pPr>
          </w:p>
          <w:p w:rsidRPr="00AB3013" w:rsidR="00693F63" w:rsidP="00693F63" w:rsidRDefault="00693F63" w14:paraId="1735EC93" w14:textId="77777777">
            <w:pPr>
              <w:pStyle w:val="Prrafodelista"/>
              <w:numPr>
                <w:ilvl w:val="0"/>
                <w:numId w:val="11"/>
              </w:numPr>
              <w:spacing w:after="0" w:line="240" w:lineRule="auto"/>
              <w:ind w:left="171" w:hanging="218"/>
              <w:jc w:val="both"/>
              <w:textAlignment w:val="baseline"/>
              <w:rPr>
                <w:rFonts w:eastAsia="Times New Roman" w:cs="Calibri"/>
                <w:sz w:val="16"/>
                <w:szCs w:val="16"/>
                <w:lang w:eastAsia="es-PE"/>
              </w:rPr>
            </w:pPr>
            <w:r w:rsidRPr="00AB3013">
              <w:rPr>
                <w:rFonts w:eastAsia="Times New Roman" w:cs="Calibri"/>
                <w:color w:val="000000"/>
                <w:sz w:val="16"/>
                <w:szCs w:val="16"/>
                <w:lang w:eastAsia="es-PE"/>
              </w:rPr>
              <w:t>Valorización del tiempo de los recursos humanos directamente involucrados en la ejecución del proyecto de las Entidad Solicitante.</w:t>
            </w:r>
          </w:p>
        </w:tc>
      </w:tr>
      <w:tr w:rsidRPr="00AB3013" w:rsidR="00693F63" w:rsidTr="00693F63" w14:paraId="62B6F05B" w14:textId="77777777">
        <w:trPr>
          <w:trHeight w:val="2388"/>
        </w:trPr>
        <w:tc>
          <w:tcPr>
            <w:tcW w:w="1843" w:type="dxa"/>
            <w:hideMark/>
          </w:tcPr>
          <w:p w:rsidRPr="00AB3013" w:rsidR="00693F63" w:rsidP="009B5E99" w:rsidRDefault="00693F63" w14:paraId="3E1C6354" w14:textId="77777777">
            <w:pPr>
              <w:spacing w:after="0" w:line="240" w:lineRule="auto"/>
              <w:textAlignment w:val="baseline"/>
              <w:rPr>
                <w:rFonts w:eastAsia="Times New Roman" w:cs="Calibri"/>
                <w:b/>
                <w:bCs/>
                <w:color w:val="000000"/>
                <w:sz w:val="16"/>
                <w:szCs w:val="16"/>
                <w:lang w:eastAsia="es-PE"/>
              </w:rPr>
            </w:pPr>
          </w:p>
          <w:p w:rsidRPr="00AB3013" w:rsidR="00693F63" w:rsidP="009B5E99" w:rsidRDefault="00693F63" w14:paraId="621B6807" w14:textId="23ED5434">
            <w:pPr>
              <w:spacing w:after="0" w:line="240" w:lineRule="auto"/>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Equipos y Bienes duraderos</w:t>
            </w:r>
          </w:p>
          <w:p w:rsidRPr="00AB3013" w:rsidR="00693F63" w:rsidP="009B5E99" w:rsidRDefault="00693F63" w14:paraId="5072BE91" w14:textId="7E247F9D">
            <w:pPr>
              <w:spacing w:after="0" w:line="240" w:lineRule="auto"/>
              <w:textAlignment w:val="baseline"/>
              <w:rPr>
                <w:rFonts w:eastAsia="Times New Roman" w:cs="Calibri"/>
                <w:b/>
                <w:bCs/>
                <w:color w:val="000000"/>
                <w:sz w:val="16"/>
                <w:szCs w:val="16"/>
                <w:lang w:eastAsia="es-PE"/>
              </w:rPr>
            </w:pPr>
          </w:p>
          <w:p w:rsidRPr="00AB3013" w:rsidR="00693F63" w:rsidP="009B5E99" w:rsidRDefault="00693F63" w14:paraId="5D059B56" w14:textId="1EE70DE5">
            <w:pPr>
              <w:spacing w:after="0" w:line="240" w:lineRule="auto"/>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Máximo 25% del costo total del proyecto.</w:t>
            </w:r>
          </w:p>
          <w:p w:rsidRPr="00AB3013" w:rsidR="00693F63" w:rsidP="009B5E99" w:rsidRDefault="00693F63" w14:paraId="3B252A34" w14:textId="59409D80">
            <w:pPr>
              <w:spacing w:after="0" w:line="240" w:lineRule="auto"/>
              <w:textAlignment w:val="baseline"/>
              <w:rPr>
                <w:rFonts w:eastAsia="Times New Roman" w:cs="Calibri"/>
                <w:b/>
                <w:bCs/>
                <w:color w:val="000000"/>
                <w:sz w:val="16"/>
                <w:szCs w:val="16"/>
                <w:lang w:eastAsia="es-PE"/>
              </w:rPr>
            </w:pPr>
          </w:p>
          <w:p w:rsidRPr="00AB3013" w:rsidR="00693F63" w:rsidP="009B5E99" w:rsidRDefault="00693F63" w14:paraId="1BD0DF50" w14:textId="77777777">
            <w:pPr>
              <w:spacing w:after="0" w:line="240" w:lineRule="auto"/>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El 25% se calcula de la siguiente manera: Monto de RNR para equipamiento + aporte monetario para equipamiento / costo total del proyecto.</w:t>
            </w:r>
          </w:p>
        </w:tc>
        <w:tc>
          <w:tcPr>
            <w:tcW w:w="2263" w:type="dxa"/>
            <w:hideMark/>
          </w:tcPr>
          <w:p w:rsidRPr="00AB3013" w:rsidR="00693F63" w:rsidP="00693F63" w:rsidRDefault="007B0302" w14:paraId="3713D269" w14:textId="72FDF824">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Adquisición de equipos para pruebas, prototipos y ensayos de laboratorio.</w:t>
            </w:r>
          </w:p>
        </w:tc>
        <w:tc>
          <w:tcPr>
            <w:tcW w:w="2598" w:type="dxa"/>
            <w:hideMark/>
          </w:tcPr>
          <w:p w:rsidRPr="00AB3013" w:rsidR="009F1904" w:rsidP="00693F63" w:rsidRDefault="009F1904" w14:paraId="6B2CB15C"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Adquisición de equipos para pruebas, prototipos y ensayos de laboratorio.</w:t>
            </w:r>
          </w:p>
          <w:p w:rsidRPr="00AB3013" w:rsidR="00693F63" w:rsidP="00693F63" w:rsidRDefault="00693F63" w14:paraId="3F21D12E" w14:textId="73CBC40A">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Compra de equipos multimedia si se utiliza para la difusión de los resultados del proyecto.</w:t>
            </w:r>
          </w:p>
          <w:p w:rsidRPr="00AB3013" w:rsidR="00693F63" w:rsidP="00693F63" w:rsidRDefault="00693F63" w14:paraId="0F62A0D7"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IGV, desaduanaje, flete.</w:t>
            </w:r>
          </w:p>
          <w:p w:rsidRPr="00AB3013" w:rsidR="00693F63" w:rsidP="00693F63" w:rsidRDefault="00693F63" w14:paraId="55C10463"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Como mínimo se desagregará el aporte monetario equivalente al IGV.</w:t>
            </w:r>
          </w:p>
        </w:tc>
        <w:tc>
          <w:tcPr>
            <w:tcW w:w="2505" w:type="dxa"/>
            <w:hideMark/>
          </w:tcPr>
          <w:p w:rsidRPr="00AB3013" w:rsidR="00693F63" w:rsidP="00693F63" w:rsidRDefault="00693F63" w14:paraId="68D23137"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b/>
                <w:bCs/>
                <w:color w:val="000000"/>
                <w:sz w:val="16"/>
                <w:szCs w:val="16"/>
                <w:lang w:eastAsia="es-PE"/>
              </w:rPr>
              <w:t>Valorización</w:t>
            </w:r>
            <w:r w:rsidRPr="00AB3013">
              <w:rPr>
                <w:rFonts w:eastAsia="Times New Roman" w:cs="Calibri"/>
                <w:color w:val="000000"/>
                <w:sz w:val="16"/>
                <w:szCs w:val="16"/>
                <w:lang w:eastAsia="es-PE"/>
              </w:rPr>
              <w:t xml:space="preserve"> del tiempo de uso directamente involucrado en la ejecución del proyecto de los equipos y bienes</w:t>
            </w:r>
            <w:r w:rsidRPr="00AB3013">
              <w:rPr>
                <w:rFonts w:eastAsia="Times New Roman" w:cs="Calibri"/>
                <w:color w:val="000000"/>
                <w:sz w:val="16"/>
                <w:szCs w:val="16"/>
                <w:lang w:eastAsia="es-PE"/>
              </w:rPr>
              <w:tab/>
            </w:r>
            <w:r w:rsidRPr="00AB3013">
              <w:rPr>
                <w:rFonts w:eastAsia="Times New Roman" w:cs="Calibri"/>
                <w:color w:val="000000"/>
                <w:sz w:val="16"/>
                <w:szCs w:val="16"/>
                <w:lang w:eastAsia="es-PE"/>
              </w:rPr>
              <w:t xml:space="preserve"> duraderos relacionados con el proyecto aportado por la Entidad Solicitante.</w:t>
            </w:r>
          </w:p>
        </w:tc>
      </w:tr>
      <w:tr w:rsidRPr="00AB3013" w:rsidR="00693F63" w:rsidTr="00693F63" w14:paraId="07BA5632" w14:textId="77777777">
        <w:trPr>
          <w:trHeight w:val="397"/>
        </w:trPr>
        <w:tc>
          <w:tcPr>
            <w:tcW w:w="1843" w:type="dxa"/>
            <w:hideMark/>
          </w:tcPr>
          <w:p w:rsidRPr="00AB3013" w:rsidR="00693F63" w:rsidP="009B5E99" w:rsidRDefault="00693F63" w14:paraId="1F2FCA0C" w14:textId="77777777">
            <w:pPr>
              <w:spacing w:after="0" w:line="240" w:lineRule="auto"/>
              <w:ind w:right="270"/>
              <w:textAlignment w:val="baseline"/>
              <w:rPr>
                <w:rFonts w:eastAsia="Times New Roman" w:cs="Calibri"/>
                <w:b/>
                <w:bCs/>
                <w:color w:val="000000"/>
                <w:sz w:val="16"/>
                <w:szCs w:val="16"/>
                <w:lang w:eastAsia="es-PE"/>
              </w:rPr>
            </w:pPr>
          </w:p>
          <w:p w:rsidRPr="00AB3013" w:rsidR="00693F63" w:rsidP="00F4194D" w:rsidRDefault="00693F63" w14:paraId="138202EE" w14:textId="012480C1">
            <w:pPr>
              <w:spacing w:after="0" w:line="240" w:lineRule="auto"/>
              <w:ind w:right="270"/>
              <w:textAlignment w:val="baseline"/>
              <w:rPr>
                <w:rFonts w:eastAsia="Times New Roman" w:cs="Calibri"/>
                <w:sz w:val="18"/>
                <w:szCs w:val="18"/>
                <w:lang w:eastAsia="es-PE"/>
              </w:rPr>
            </w:pPr>
            <w:r w:rsidRPr="00AB3013">
              <w:rPr>
                <w:rFonts w:eastAsia="Times New Roman" w:cs="Calibri"/>
                <w:b/>
                <w:bCs/>
                <w:color w:val="000000"/>
                <w:sz w:val="16"/>
                <w:szCs w:val="16"/>
                <w:lang w:eastAsia="es-PE"/>
              </w:rPr>
              <w:t>Materiales e insumos</w:t>
            </w:r>
          </w:p>
        </w:tc>
        <w:tc>
          <w:tcPr>
            <w:tcW w:w="2263" w:type="dxa"/>
            <w:hideMark/>
          </w:tcPr>
          <w:p w:rsidRPr="00AB3013" w:rsidR="00693F63" w:rsidP="00693F63" w:rsidRDefault="00693F63" w14:paraId="7DB72AF7"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Adquisición de los materiales e insumos para las actividades del proyecto.</w:t>
            </w:r>
          </w:p>
          <w:p w:rsidRPr="00AB3013" w:rsidR="00693F63" w:rsidP="00693F63" w:rsidRDefault="00693F63" w14:paraId="76F8430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Gastos menores para útiles de oficina (máximo </w:t>
            </w:r>
            <w:r w:rsidRPr="00AB3013">
              <w:rPr>
                <w:rFonts w:eastAsia="Times New Roman" w:cs="Calibri"/>
                <w:b/>
                <w:bCs/>
                <w:color w:val="000000"/>
                <w:sz w:val="16"/>
                <w:szCs w:val="16"/>
                <w:lang w:eastAsia="es-PE"/>
              </w:rPr>
              <w:t>S/ 1,000</w:t>
            </w:r>
            <w:r w:rsidRPr="00AB3013">
              <w:rPr>
                <w:rFonts w:eastAsia="Times New Roman" w:cs="Calibri"/>
                <w:color w:val="000000"/>
                <w:sz w:val="16"/>
                <w:szCs w:val="16"/>
                <w:lang w:eastAsia="es-PE"/>
              </w:rPr>
              <w:t xml:space="preserve"> soles de los RNR).</w:t>
            </w:r>
          </w:p>
        </w:tc>
        <w:tc>
          <w:tcPr>
            <w:tcW w:w="2598" w:type="dxa"/>
            <w:hideMark/>
          </w:tcPr>
          <w:p w:rsidRPr="00AB3013" w:rsidR="00693F63" w:rsidP="00693F63" w:rsidRDefault="00693F63" w14:paraId="2D2F988B"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Adquisición de los materiales e insumos para las actividades del proyecto.</w:t>
            </w:r>
          </w:p>
          <w:p w:rsidRPr="00AB3013" w:rsidR="00693F63" w:rsidP="00693F63" w:rsidRDefault="00693F63" w14:paraId="15FBC6DE"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Gastos menores para útiles de oficina.</w:t>
            </w:r>
          </w:p>
          <w:p w:rsidRPr="00AB3013" w:rsidR="00693F63" w:rsidP="00693F63" w:rsidRDefault="00693F63" w14:paraId="7708F93A"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Como mínimo se desagregará el aporte monetario equivalente al IGV.</w:t>
            </w:r>
          </w:p>
        </w:tc>
        <w:tc>
          <w:tcPr>
            <w:tcW w:w="2505" w:type="dxa"/>
            <w:hideMark/>
          </w:tcPr>
          <w:p w:rsidRPr="00AB3013" w:rsidR="00693F63" w:rsidP="00693F63" w:rsidRDefault="00693F63" w14:paraId="2E4E2A5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b/>
                <w:bCs/>
                <w:color w:val="000000"/>
                <w:sz w:val="16"/>
                <w:szCs w:val="16"/>
                <w:lang w:eastAsia="es-PE"/>
              </w:rPr>
              <w:t>Valorización</w:t>
            </w:r>
            <w:r w:rsidRPr="00AB3013">
              <w:rPr>
                <w:rFonts w:eastAsia="Times New Roman" w:cs="Calibri"/>
                <w:color w:val="000000"/>
                <w:sz w:val="16"/>
                <w:szCs w:val="16"/>
                <w:lang w:eastAsia="es-PE"/>
              </w:rPr>
              <w:t xml:space="preserve"> de los materiales e insumos utilizados en las actividades del proyecto.</w:t>
            </w:r>
          </w:p>
        </w:tc>
      </w:tr>
      <w:tr w:rsidRPr="00AB3013" w:rsidR="00693F63" w:rsidTr="00693F63" w14:paraId="6C12DA8F" w14:textId="77777777">
        <w:trPr>
          <w:trHeight w:val="525"/>
        </w:trPr>
        <w:tc>
          <w:tcPr>
            <w:tcW w:w="1843" w:type="dxa"/>
            <w:hideMark/>
          </w:tcPr>
          <w:p w:rsidRPr="00AB3013" w:rsidR="00693F63" w:rsidP="009B5E99" w:rsidRDefault="00693F63" w14:paraId="12897DCE" w14:textId="77777777">
            <w:pPr>
              <w:spacing w:after="0" w:line="240" w:lineRule="auto"/>
              <w:textAlignment w:val="baseline"/>
              <w:rPr>
                <w:rFonts w:eastAsia="Times New Roman" w:cs="Calibri"/>
                <w:color w:val="000000"/>
                <w:sz w:val="16"/>
                <w:szCs w:val="16"/>
                <w:lang w:eastAsia="es-PE"/>
              </w:rPr>
            </w:pPr>
          </w:p>
          <w:p w:rsidRPr="00AB3013" w:rsidR="00693F63" w:rsidP="00F4194D" w:rsidRDefault="00693F63" w14:paraId="448175FA" w14:textId="03505E37">
            <w:pPr>
              <w:spacing w:after="0" w:line="240" w:lineRule="auto"/>
              <w:textAlignment w:val="baseline"/>
              <w:rPr>
                <w:rFonts w:eastAsia="Times New Roman" w:cs="Calibri"/>
                <w:sz w:val="18"/>
                <w:szCs w:val="18"/>
                <w:lang w:eastAsia="es-PE"/>
              </w:rPr>
            </w:pPr>
            <w:r w:rsidRPr="00AB3013">
              <w:rPr>
                <w:rFonts w:eastAsia="Times New Roman" w:cs="Calibri"/>
                <w:b/>
                <w:bCs/>
                <w:color w:val="000000"/>
                <w:sz w:val="16"/>
                <w:szCs w:val="16"/>
                <w:lang w:eastAsia="es-PE"/>
              </w:rPr>
              <w:t>Consultorías</w:t>
            </w:r>
          </w:p>
        </w:tc>
        <w:tc>
          <w:tcPr>
            <w:tcW w:w="2263" w:type="dxa"/>
            <w:hideMark/>
          </w:tcPr>
          <w:p w:rsidRPr="00AB3013" w:rsidR="00693F63" w:rsidP="009B5E99" w:rsidRDefault="00693F63" w14:paraId="3597C021" w14:textId="3D3B20F9">
            <w:pPr>
              <w:spacing w:after="0" w:line="240" w:lineRule="auto"/>
              <w:jc w:val="both"/>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Máximo 30% de los RNR</w:t>
            </w:r>
          </w:p>
          <w:p w:rsidRPr="00AB3013" w:rsidR="00693F63" w:rsidP="00693F63" w:rsidRDefault="00693F63" w14:paraId="19B27055"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Las consultorías pueden ser realizadas por especialistas nacionales o extranjeros y se presupuestan a todo costo</w:t>
            </w:r>
            <w:r w:rsidRPr="00AB3013">
              <w:rPr>
                <w:rFonts w:eastAsia="Times New Roman" w:cs="Calibri"/>
                <w:color w:val="000000"/>
                <w:sz w:val="16"/>
                <w:szCs w:val="16"/>
                <w:vertAlign w:val="superscript"/>
                <w:lang w:eastAsia="es-PE"/>
              </w:rPr>
              <w:footnoteReference w:id="5"/>
            </w:r>
            <w:r w:rsidRPr="00AB3013">
              <w:rPr>
                <w:rFonts w:eastAsia="Times New Roman" w:cs="Calibri"/>
                <w:color w:val="000000"/>
                <w:sz w:val="16"/>
                <w:szCs w:val="16"/>
                <w:vertAlign w:val="superscript"/>
                <w:lang w:eastAsia="es-PE"/>
              </w:rPr>
              <w:t xml:space="preserve"> </w:t>
            </w:r>
            <w:r w:rsidRPr="00AB3013">
              <w:rPr>
                <w:rFonts w:eastAsia="Times New Roman" w:cs="Calibri"/>
                <w:color w:val="000000"/>
                <w:sz w:val="16"/>
                <w:szCs w:val="16"/>
                <w:lang w:eastAsia="es-PE"/>
              </w:rPr>
              <w:t>(honorarios, viáticos, pasajes, etc.).</w:t>
            </w:r>
          </w:p>
          <w:p w:rsidRPr="00AB3013" w:rsidR="00693F63" w:rsidP="00693F63" w:rsidRDefault="00693F63" w14:paraId="6D8C2526"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Dentro de este rubro podrá financiarse el pago a especialistas para la capacitación del equipo técnico en temas asociados directamente al proyecto.</w:t>
            </w:r>
          </w:p>
          <w:p w:rsidRPr="00AB3013" w:rsidR="00693F63" w:rsidP="00693F63" w:rsidRDefault="00693F63" w14:paraId="347A0C74"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Pago de consultorías legales para propiedad intelectual.</w:t>
            </w:r>
          </w:p>
          <w:p w:rsidRPr="00AB3013" w:rsidR="00693F63" w:rsidP="00693F63" w:rsidRDefault="00693F63" w14:paraId="493C9C7A"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Contratación de profesionales para la formulación del proyecto</w:t>
            </w:r>
            <w:r w:rsidRPr="00AB3013">
              <w:rPr>
                <w:rFonts w:eastAsia="Times New Roman" w:cs="Calibri"/>
                <w:color w:val="000000"/>
                <w:sz w:val="16"/>
                <w:szCs w:val="16"/>
                <w:vertAlign w:val="superscript"/>
                <w:lang w:eastAsia="es-PE"/>
              </w:rPr>
              <w:footnoteReference w:id="6"/>
            </w:r>
            <w:r w:rsidRPr="00AB3013">
              <w:rPr>
                <w:rFonts w:eastAsia="Times New Roman" w:cs="Calibri"/>
                <w:color w:val="000000"/>
                <w:sz w:val="16"/>
                <w:szCs w:val="16"/>
                <w:lang w:eastAsia="es-PE"/>
              </w:rPr>
              <w:t xml:space="preserve">, </w:t>
            </w:r>
            <w:r w:rsidRPr="00AB3013">
              <w:rPr>
                <w:rFonts w:eastAsia="Times New Roman" w:cs="Calibri"/>
                <w:b/>
                <w:bCs/>
                <w:color w:val="000000"/>
                <w:sz w:val="16"/>
                <w:szCs w:val="16"/>
                <w:lang w:eastAsia="es-PE"/>
              </w:rPr>
              <w:t>máximo S/ 7,000.00 de los RNR</w:t>
            </w:r>
            <w:r w:rsidRPr="00AB3013">
              <w:rPr>
                <w:rFonts w:eastAsia="Times New Roman" w:cs="Calibri"/>
                <w:color w:val="000000"/>
                <w:sz w:val="16"/>
                <w:szCs w:val="16"/>
                <w:lang w:eastAsia="es-PE"/>
              </w:rPr>
              <w:t>.</w:t>
            </w:r>
          </w:p>
          <w:p w:rsidRPr="00AB3013" w:rsidR="00693F63" w:rsidP="00693F63" w:rsidRDefault="00693F63" w14:paraId="354BC219" w14:textId="206CC4C2">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Estudios / prueba de mercado.</w:t>
            </w:r>
          </w:p>
          <w:p w:rsidRPr="00AB3013" w:rsidR="00693F63" w:rsidP="009B5E99" w:rsidRDefault="00693F63" w14:paraId="36620164" w14:textId="77777777">
            <w:pPr>
              <w:pStyle w:val="Prrafodelista"/>
              <w:spacing w:after="0" w:line="240" w:lineRule="auto"/>
              <w:ind w:left="171"/>
              <w:jc w:val="both"/>
              <w:textAlignment w:val="baseline"/>
              <w:rPr>
                <w:rFonts w:eastAsia="Times New Roman" w:cs="Calibri"/>
                <w:color w:val="000000"/>
                <w:sz w:val="16"/>
                <w:szCs w:val="16"/>
                <w:lang w:eastAsia="es-PE"/>
              </w:rPr>
            </w:pPr>
          </w:p>
          <w:p w:rsidRPr="00AB3013" w:rsidR="00693F63" w:rsidP="009B5E99" w:rsidRDefault="00693F63" w14:paraId="68DC17AB" w14:textId="07C4F7DC">
            <w:pPr>
              <w:pStyle w:val="Prrafodelista"/>
              <w:spacing w:after="0" w:line="240" w:lineRule="auto"/>
              <w:ind w:left="171"/>
              <w:jc w:val="both"/>
              <w:textAlignment w:val="baseline"/>
              <w:rPr>
                <w:rFonts w:eastAsia="Times New Roman" w:cs="Calibri"/>
                <w:b/>
                <w:bCs/>
                <w:color w:val="000000"/>
                <w:sz w:val="16"/>
                <w:szCs w:val="16"/>
                <w:u w:val="single"/>
                <w:lang w:eastAsia="es-PE"/>
              </w:rPr>
            </w:pPr>
            <w:r w:rsidRPr="00AB3013">
              <w:rPr>
                <w:rFonts w:eastAsia="Times New Roman" w:cs="Calibri"/>
                <w:b/>
                <w:bCs/>
                <w:color w:val="000000"/>
                <w:sz w:val="16"/>
                <w:szCs w:val="16"/>
                <w:u w:val="single"/>
                <w:lang w:eastAsia="es-PE"/>
              </w:rPr>
              <w:t>Los consultores no forman parte del equipo técnico del proyecto.</w:t>
            </w:r>
          </w:p>
        </w:tc>
        <w:tc>
          <w:tcPr>
            <w:tcW w:w="2598" w:type="dxa"/>
            <w:hideMark/>
          </w:tcPr>
          <w:p w:rsidRPr="00AB3013" w:rsidR="00693F63" w:rsidP="00693F63" w:rsidRDefault="00693F63" w14:paraId="5E84D9C1"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Las consultorías pueden ser realizadas por especialistas </w:t>
            </w:r>
            <w:r w:rsidRPr="00AB3013">
              <w:rPr>
                <w:rFonts w:eastAsia="Times New Roman" w:cs="Calibri"/>
                <w:color w:val="000000"/>
                <w:sz w:val="16"/>
                <w:szCs w:val="16"/>
                <w:lang w:eastAsia="es-PE"/>
              </w:rPr>
              <w:t>nacionales o extranjeros y se presupuestan a todo costo (honorarios, viáticos, pasajes, etc.).</w:t>
            </w:r>
          </w:p>
          <w:p w:rsidRPr="00AB3013" w:rsidR="00693F63" w:rsidP="00693F63" w:rsidRDefault="00693F63" w14:paraId="29A2AAC4"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Dentro de este rubro podrá financiarse el pago a especialistas para la capacitación del equipo.</w:t>
            </w:r>
          </w:p>
          <w:p w:rsidRPr="00AB3013" w:rsidR="00693F63" w:rsidP="00693F63" w:rsidRDefault="00693F63" w14:paraId="607DD906"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Técnico en temas asociados directamente al proyecto.</w:t>
            </w:r>
          </w:p>
          <w:p w:rsidRPr="00AB3013" w:rsidR="00693F63" w:rsidP="00693F63" w:rsidRDefault="00693F63" w14:paraId="56FBA161"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Pago de consultorías legales para propiedad intelectual.</w:t>
            </w:r>
          </w:p>
          <w:p w:rsidRPr="00AB3013" w:rsidR="00693F63" w:rsidP="00693F63" w:rsidRDefault="00693F63" w14:paraId="0E6AFD27"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Contratación de profesionales para la formulación del proyecto</w:t>
            </w:r>
            <w:r w:rsidRPr="00AB3013">
              <w:rPr>
                <w:rFonts w:eastAsia="Times New Roman" w:cs="Calibri"/>
                <w:color w:val="000000"/>
                <w:sz w:val="16"/>
                <w:szCs w:val="16"/>
                <w:vertAlign w:val="superscript"/>
                <w:lang w:eastAsia="es-PE"/>
              </w:rPr>
              <w:footnoteReference w:id="7"/>
            </w:r>
            <w:r w:rsidRPr="00AB3013">
              <w:rPr>
                <w:rFonts w:eastAsia="Times New Roman" w:cs="Calibri"/>
                <w:color w:val="000000"/>
                <w:sz w:val="16"/>
                <w:szCs w:val="16"/>
                <w:lang w:eastAsia="es-PE"/>
              </w:rPr>
              <w:t xml:space="preserve">, </w:t>
            </w:r>
            <w:r w:rsidRPr="00AB3013">
              <w:rPr>
                <w:rFonts w:eastAsia="Times New Roman" w:cs="Calibri"/>
                <w:b/>
                <w:bCs/>
                <w:color w:val="000000"/>
                <w:sz w:val="16"/>
                <w:szCs w:val="16"/>
                <w:lang w:eastAsia="es-PE"/>
              </w:rPr>
              <w:t>máximo S/ 3,000.00.</w:t>
            </w:r>
          </w:p>
          <w:p w:rsidRPr="00AB3013" w:rsidR="00693F63" w:rsidP="00693F63" w:rsidRDefault="00693F63" w14:paraId="397E7EC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Estudios / prueba de mercado.</w:t>
            </w:r>
          </w:p>
          <w:p w:rsidRPr="00AB3013" w:rsidR="00693F63" w:rsidP="009B5E99" w:rsidRDefault="00693F63" w14:paraId="44D1BE27" w14:textId="77777777">
            <w:pPr>
              <w:pStyle w:val="Prrafodelista"/>
              <w:spacing w:after="0" w:line="240" w:lineRule="auto"/>
              <w:ind w:left="171"/>
              <w:jc w:val="both"/>
              <w:textAlignment w:val="baseline"/>
              <w:rPr>
                <w:rFonts w:eastAsia="Times New Roman" w:cs="Calibri"/>
                <w:color w:val="000000"/>
                <w:sz w:val="16"/>
                <w:szCs w:val="16"/>
                <w:lang w:eastAsia="es-PE"/>
              </w:rPr>
            </w:pPr>
          </w:p>
          <w:p w:rsidRPr="00AB3013" w:rsidR="00693F63" w:rsidP="00693F63" w:rsidRDefault="00693F63" w14:paraId="3D78CAAA"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Como mínimo se desagregará el aporte monetario equivalente al IGV, en caso la consultoría lo realice una persona jurídica.</w:t>
            </w:r>
          </w:p>
          <w:p w:rsidRPr="00AB3013" w:rsidR="00693F63" w:rsidP="009B5E99" w:rsidRDefault="00693F63" w14:paraId="5E03B632" w14:textId="77777777">
            <w:pPr>
              <w:pStyle w:val="Prrafodelista"/>
              <w:spacing w:after="0" w:line="240" w:lineRule="auto"/>
              <w:ind w:left="171"/>
              <w:jc w:val="both"/>
              <w:textAlignment w:val="baseline"/>
              <w:rPr>
                <w:rFonts w:eastAsia="Times New Roman" w:cs="Calibri"/>
                <w:color w:val="000000"/>
                <w:sz w:val="16"/>
                <w:szCs w:val="16"/>
                <w:lang w:eastAsia="es-PE"/>
              </w:rPr>
            </w:pPr>
          </w:p>
          <w:p w:rsidRPr="00AB3013" w:rsidR="00693F63" w:rsidP="009B5E99" w:rsidRDefault="00693F63" w14:paraId="4F717F38" w14:textId="2A655AEF">
            <w:pPr>
              <w:pStyle w:val="Prrafodelista"/>
              <w:spacing w:after="0" w:line="240" w:lineRule="auto"/>
              <w:ind w:left="171"/>
              <w:jc w:val="both"/>
              <w:textAlignment w:val="baseline"/>
              <w:rPr>
                <w:rFonts w:eastAsia="Times New Roman" w:cs="Calibri"/>
                <w:color w:val="000000"/>
                <w:sz w:val="16"/>
                <w:szCs w:val="16"/>
                <w:lang w:eastAsia="es-PE"/>
              </w:rPr>
            </w:pPr>
            <w:r w:rsidRPr="00AB3013">
              <w:rPr>
                <w:rFonts w:eastAsia="Times New Roman" w:cs="Calibri"/>
                <w:b/>
                <w:bCs/>
                <w:color w:val="000000"/>
                <w:sz w:val="16"/>
                <w:szCs w:val="16"/>
                <w:u w:val="single"/>
                <w:lang w:eastAsia="es-PE"/>
              </w:rPr>
              <w:t>Los consultores no forman parte del equipo técnico del proyecto.</w:t>
            </w:r>
          </w:p>
        </w:tc>
        <w:tc>
          <w:tcPr>
            <w:tcW w:w="2505" w:type="dxa"/>
            <w:hideMark/>
          </w:tcPr>
          <w:p w:rsidRPr="00AB3013" w:rsidR="00693F63" w:rsidP="009B5E99" w:rsidRDefault="00693F63" w14:paraId="502A6621" w14:textId="77777777">
            <w:pPr>
              <w:pStyle w:val="Prrafodelista"/>
              <w:spacing w:after="0" w:line="240" w:lineRule="auto"/>
              <w:ind w:left="171"/>
              <w:jc w:val="both"/>
              <w:textAlignment w:val="baseline"/>
              <w:rPr>
                <w:rFonts w:eastAsia="Times New Roman" w:cs="Calibri"/>
                <w:b/>
                <w:bCs/>
                <w:color w:val="000000"/>
                <w:sz w:val="16"/>
                <w:szCs w:val="16"/>
                <w:lang w:eastAsia="es-PE"/>
              </w:rPr>
            </w:pPr>
          </w:p>
          <w:p w:rsidRPr="00AB3013" w:rsidR="00693F63" w:rsidP="009B5E99" w:rsidRDefault="00693F63" w14:paraId="059CD137" w14:textId="77777777">
            <w:pPr>
              <w:pStyle w:val="Prrafodelista"/>
              <w:spacing w:after="0" w:line="240" w:lineRule="auto"/>
              <w:ind w:left="171"/>
              <w:jc w:val="both"/>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No Aplica.</w:t>
            </w:r>
          </w:p>
        </w:tc>
      </w:tr>
      <w:tr w:rsidRPr="00AB3013" w:rsidR="00693F63" w:rsidTr="00693F63" w14:paraId="35408133" w14:textId="77777777">
        <w:trPr>
          <w:trHeight w:val="3330"/>
        </w:trPr>
        <w:tc>
          <w:tcPr>
            <w:tcW w:w="1843" w:type="dxa"/>
            <w:hideMark/>
          </w:tcPr>
          <w:p w:rsidRPr="00AB3013" w:rsidR="00693F63" w:rsidP="009B5E99" w:rsidRDefault="00693F63" w14:paraId="2A5786E7" w14:textId="77777777">
            <w:pPr>
              <w:spacing w:after="0" w:line="240" w:lineRule="auto"/>
              <w:textAlignment w:val="baseline"/>
              <w:rPr>
                <w:rFonts w:eastAsia="Times New Roman" w:cs="Calibri"/>
                <w:color w:val="000000"/>
                <w:sz w:val="16"/>
                <w:szCs w:val="16"/>
                <w:lang w:eastAsia="es-PE"/>
              </w:rPr>
            </w:pPr>
          </w:p>
          <w:p w:rsidRPr="00AB3013" w:rsidR="00693F63" w:rsidP="009B5E99" w:rsidRDefault="00693F63" w14:paraId="7ADF1592" w14:textId="77777777">
            <w:pPr>
              <w:spacing w:after="0" w:line="240" w:lineRule="auto"/>
              <w:textAlignment w:val="baseline"/>
              <w:rPr>
                <w:rFonts w:eastAsia="Times New Roman" w:cs="Calibri"/>
                <w:sz w:val="18"/>
                <w:szCs w:val="18"/>
                <w:lang w:eastAsia="es-PE"/>
              </w:rPr>
            </w:pPr>
            <w:r w:rsidRPr="00AB3013">
              <w:rPr>
                <w:rFonts w:eastAsia="Times New Roman" w:cs="Calibri"/>
                <w:b/>
                <w:bCs/>
                <w:color w:val="000000"/>
                <w:sz w:val="16"/>
                <w:szCs w:val="16"/>
                <w:lang w:eastAsia="es-PE"/>
              </w:rPr>
              <w:t>Servicios de Terceros</w:t>
            </w:r>
          </w:p>
        </w:tc>
        <w:tc>
          <w:tcPr>
            <w:tcW w:w="2263" w:type="dxa"/>
            <w:hideMark/>
          </w:tcPr>
          <w:p w:rsidRPr="00AB3013" w:rsidR="00833C3B" w:rsidP="00693F63" w:rsidRDefault="00833C3B" w14:paraId="5A98E0E1" w14:textId="3C04FCDE">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Servicios relacionados al desarrollo de la innovación, realizada por una institución especializada, dependiendo de los resultados propuestos este gasto puede ser obligatorio.</w:t>
            </w:r>
          </w:p>
          <w:p w:rsidRPr="00AB3013" w:rsidR="00693F63" w:rsidP="00693F63" w:rsidRDefault="00693F63" w14:paraId="783E13F5"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Servicios de desarrollo de software.</w:t>
            </w:r>
          </w:p>
          <w:p w:rsidRPr="00AB3013" w:rsidR="00693F63" w:rsidP="00693F63" w:rsidRDefault="00693F63" w14:paraId="00909C56"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Análisis de laboratorio, gastos de mantenimiento o calibración de equipos adquiridos para el proyecto u otros cuya necesidad y pertinencia debe ser sustentada en la metodología del proyecto.</w:t>
            </w:r>
          </w:p>
          <w:p w:rsidRPr="00AB3013" w:rsidR="00693F63" w:rsidP="00693F63" w:rsidRDefault="00693F63" w14:paraId="46CA4C4F"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b/>
                <w:bCs/>
                <w:color w:val="000000"/>
                <w:sz w:val="16"/>
                <w:szCs w:val="16"/>
                <w:lang w:eastAsia="es-PE"/>
              </w:rPr>
              <w:t>Máximo 10% de los RNR</w:t>
            </w:r>
            <w:r w:rsidRPr="00AB3013">
              <w:rPr>
                <w:rFonts w:eastAsia="Times New Roman" w:cs="Calibri"/>
                <w:color w:val="000000"/>
                <w:sz w:val="16"/>
                <w:szCs w:val="16"/>
                <w:lang w:eastAsia="es-PE"/>
              </w:rPr>
              <w:t xml:space="preserve"> para acondicionamiento o mejora de ambientes de trabajo para el desarrollo del proyecto, incluida la mano de obra.</w:t>
            </w:r>
          </w:p>
          <w:p w:rsidRPr="00AB3013" w:rsidR="00693F63" w:rsidP="00693F63" w:rsidRDefault="00693F63" w14:paraId="59DE4DF6" w14:textId="3C4B8FE9">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Medidas de protección ambiental y laboral asociadas al proyecto</w:t>
            </w:r>
            <w:r w:rsidRPr="00AB3013" w:rsidR="003233A9">
              <w:rPr>
                <w:rFonts w:eastAsia="Times New Roman" w:cs="Calibri"/>
                <w:color w:val="000000"/>
                <w:sz w:val="16"/>
                <w:szCs w:val="16"/>
                <w:lang w:eastAsia="es-PE"/>
              </w:rPr>
              <w:t xml:space="preserve"> (equipo técnico, coordinador administrativo y consultores)</w:t>
            </w:r>
            <w:r w:rsidRPr="00AB3013">
              <w:rPr>
                <w:rFonts w:eastAsia="Times New Roman" w:cs="Calibri"/>
                <w:color w:val="000000"/>
                <w:sz w:val="16"/>
                <w:szCs w:val="16"/>
                <w:lang w:eastAsia="es-PE"/>
              </w:rPr>
              <w:t>.</w:t>
            </w:r>
          </w:p>
          <w:p w:rsidRPr="00AB3013" w:rsidR="00693F63" w:rsidP="00693F63" w:rsidRDefault="00693F63" w14:paraId="4061C4D0"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Pago por el uso de propiedad intelectual registrada a nombre de terceros. Sólo podrá contratarse la </w:t>
            </w:r>
            <w:r w:rsidRPr="00AB3013">
              <w:rPr>
                <w:rFonts w:eastAsia="Times New Roman" w:cs="Calibri"/>
                <w:color w:val="000000"/>
                <w:sz w:val="16"/>
                <w:szCs w:val="16"/>
                <w:lang w:eastAsia="es-PE"/>
              </w:rPr>
              <w:t>suscripción por el tiempo del proyecto (como máximo).</w:t>
            </w:r>
          </w:p>
          <w:p w:rsidRPr="00AB3013" w:rsidR="00693F63" w:rsidP="00693F63" w:rsidRDefault="00693F63" w14:paraId="01C82F5E"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Gastos de difusión de los resultados del proyecto (componente gestión y cierre).</w:t>
            </w:r>
          </w:p>
          <w:p w:rsidRPr="00AB3013" w:rsidR="00693F63" w:rsidP="00693F63" w:rsidRDefault="00693F63" w14:paraId="77CDC76B"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Software especializado y diseñado para el desarrollo del proyecto.</w:t>
            </w:r>
          </w:p>
          <w:p w:rsidRPr="00AB3013" w:rsidR="00693F63" w:rsidP="00693F63" w:rsidRDefault="00693F63" w14:paraId="2C683C66"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Pago de acceso a documentación y bases de datos especializadas. Sólo podrá contratarse la suscripción por el tiempo del proyecto (como máximo).</w:t>
            </w:r>
          </w:p>
          <w:p w:rsidRPr="00AB3013" w:rsidR="00693F63" w:rsidP="00693F63" w:rsidRDefault="00693F63" w14:paraId="35E1EE7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Membresía para la firma digital acreditada por INDECOPI para la gestión del proyecto ante PROINNÓVATE. Podrá ser reconocido antes de la firma del Contrato de Adjudicación de los RNR.</w:t>
            </w:r>
          </w:p>
        </w:tc>
        <w:tc>
          <w:tcPr>
            <w:tcW w:w="2598" w:type="dxa"/>
            <w:hideMark/>
          </w:tcPr>
          <w:p w:rsidRPr="00AB3013" w:rsidR="00693F63" w:rsidP="00693F63" w:rsidRDefault="00293274" w14:paraId="378559A4" w14:textId="1009470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Servicios relacionados al desarrollo de la innovación, realizada por una institución especializada, dependiendo de los resultados propuestos este gasto puede ser obligatorio</w:t>
            </w:r>
            <w:r w:rsidRPr="00AB3013" w:rsidR="00693F63">
              <w:rPr>
                <w:rFonts w:eastAsia="Times New Roman" w:cs="Calibri"/>
                <w:color w:val="000000"/>
                <w:sz w:val="16"/>
                <w:szCs w:val="16"/>
                <w:lang w:eastAsia="es-PE"/>
              </w:rPr>
              <w:t>.</w:t>
            </w:r>
          </w:p>
          <w:p w:rsidRPr="00AB3013" w:rsidR="00693F63" w:rsidP="00693F63" w:rsidRDefault="00693F63" w14:paraId="11CCB455"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Servicios de desarrollo de software.</w:t>
            </w:r>
          </w:p>
          <w:p w:rsidRPr="00AB3013" w:rsidR="00693F63" w:rsidP="00693F63" w:rsidRDefault="00693F63" w14:paraId="752EECDA"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Análisis de laboratorio, gastos de mantenimiento o calibración de equipos adquiridos para el proyecto u otros cuya necesidad y pertinencia debe ser sustentada en la metodología del proyecto.</w:t>
            </w:r>
          </w:p>
          <w:p w:rsidRPr="00AB3013" w:rsidR="00693F63" w:rsidP="00693F63" w:rsidRDefault="00693F63" w14:paraId="24416E71"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Acondicionamiento o mejora de ambientes de trabajo para el desarrollo del proyecto, incluida la mano de obra.</w:t>
            </w:r>
          </w:p>
          <w:p w:rsidRPr="00AB3013" w:rsidR="00693F63" w:rsidP="00693F63" w:rsidRDefault="00693F63" w14:paraId="7D36B9A4"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Servicio de telefonía e internet, siempre y cuando el proyecto necesite de estas herramientas para su desarrollo.</w:t>
            </w:r>
          </w:p>
          <w:p w:rsidRPr="00AB3013" w:rsidR="00693F63" w:rsidP="00693F63" w:rsidRDefault="00693F63" w14:paraId="377CCB8E"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Licencias de software que incluya los siguientes productos: sistemas operativos, paquetes de ofimática, licencias de antivirus, utilitarios de </w:t>
            </w:r>
            <w:proofErr w:type="spellStart"/>
            <w:r w:rsidRPr="00AB3013">
              <w:rPr>
                <w:rFonts w:eastAsia="Times New Roman" w:cs="Calibri"/>
                <w:color w:val="000000"/>
                <w:sz w:val="16"/>
                <w:szCs w:val="16"/>
                <w:lang w:eastAsia="es-PE"/>
              </w:rPr>
              <w:t>PC´s</w:t>
            </w:r>
            <w:proofErr w:type="spellEnd"/>
            <w:r w:rsidRPr="00AB3013">
              <w:rPr>
                <w:rFonts w:eastAsia="Times New Roman" w:cs="Calibri"/>
                <w:color w:val="000000"/>
                <w:sz w:val="16"/>
                <w:szCs w:val="16"/>
                <w:lang w:eastAsia="es-PE"/>
              </w:rPr>
              <w:t>, motores de base de datos, servidores de correo, servidores de filtro de contenidos, servidores de seguridad: firewalls y proxys.</w:t>
            </w:r>
          </w:p>
          <w:p w:rsidRPr="00AB3013" w:rsidR="00693F63" w:rsidP="00693F63" w:rsidRDefault="00693F63" w14:paraId="4999CD8B"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Seguros de cualquier tipo.</w:t>
            </w:r>
          </w:p>
          <w:p w:rsidRPr="00AB3013" w:rsidR="00693F63" w:rsidP="00693F63" w:rsidRDefault="00693F63" w14:paraId="2C6F27DC"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Medidas de protección ambiental y laboral asociadas al proyecto.</w:t>
            </w:r>
          </w:p>
          <w:p w:rsidRPr="00AB3013" w:rsidR="00693F63" w:rsidP="00693F63" w:rsidRDefault="00693F63" w14:paraId="3F58FF0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Pago por el uso de propiedad intelectual registrada a nombre de terceros.</w:t>
            </w:r>
          </w:p>
          <w:p w:rsidRPr="00AB3013" w:rsidR="00693F63" w:rsidP="00693F63" w:rsidRDefault="00693F63" w14:paraId="543BD2A2"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Gastos de difusión de los resultados del proyecto.</w:t>
            </w:r>
          </w:p>
          <w:p w:rsidRPr="00AB3013" w:rsidR="00693F63" w:rsidP="00693F63" w:rsidRDefault="00693F63" w14:paraId="160C61B4"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Software especializado para el uso de la parte técnica del proyecto.</w:t>
            </w:r>
          </w:p>
          <w:p w:rsidRPr="00AB3013" w:rsidR="00693F63" w:rsidP="00693F63" w:rsidRDefault="00693F63" w14:paraId="740CE97D"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Pago por acceso a documentación y bases de datos especializadas.</w:t>
            </w:r>
          </w:p>
          <w:p w:rsidRPr="00AB3013" w:rsidR="00693F63" w:rsidP="00693F63" w:rsidRDefault="00693F63" w14:paraId="2E665BF8"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Como </w:t>
            </w:r>
            <w:r w:rsidRPr="00AB3013">
              <w:rPr>
                <w:rFonts w:eastAsia="Times New Roman" w:cs="Calibri"/>
                <w:b/>
                <w:bCs/>
                <w:color w:val="000000"/>
                <w:sz w:val="16"/>
                <w:szCs w:val="16"/>
                <w:lang w:eastAsia="es-PE"/>
              </w:rPr>
              <w:t>mínimo</w:t>
            </w:r>
            <w:r w:rsidRPr="00AB3013">
              <w:rPr>
                <w:rFonts w:eastAsia="Times New Roman" w:cs="Calibri"/>
                <w:color w:val="000000"/>
                <w:sz w:val="16"/>
                <w:szCs w:val="16"/>
                <w:lang w:eastAsia="es-PE"/>
              </w:rPr>
              <w:t xml:space="preserve"> se desagregará el aporte monetario equivalente al IGV.</w:t>
            </w:r>
          </w:p>
          <w:p w:rsidRPr="00AB3013" w:rsidR="00693F63" w:rsidP="00693F63" w:rsidRDefault="00693F63" w14:paraId="27E300CD"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En caso de que los servicios sean provistos por entidades extranjeras deberá aplicarse el tratamiento tributario correspondiente.</w:t>
            </w:r>
          </w:p>
        </w:tc>
        <w:tc>
          <w:tcPr>
            <w:tcW w:w="2505" w:type="dxa"/>
            <w:hideMark/>
          </w:tcPr>
          <w:p w:rsidRPr="00AB3013" w:rsidR="00693F63" w:rsidP="009B5E99" w:rsidRDefault="00693F63" w14:paraId="4AA28BCB" w14:textId="77777777">
            <w:pPr>
              <w:pStyle w:val="Prrafodelista"/>
              <w:spacing w:after="0" w:line="240" w:lineRule="auto"/>
              <w:ind w:left="171"/>
              <w:jc w:val="both"/>
              <w:textAlignment w:val="baseline"/>
              <w:rPr>
                <w:rFonts w:eastAsia="Times New Roman" w:cs="Calibri"/>
                <w:b/>
                <w:bCs/>
                <w:color w:val="000000"/>
                <w:sz w:val="16"/>
                <w:szCs w:val="16"/>
                <w:lang w:eastAsia="es-PE"/>
              </w:rPr>
            </w:pPr>
          </w:p>
          <w:p w:rsidRPr="00AB3013" w:rsidR="00693F63" w:rsidP="009B5E99" w:rsidRDefault="00693F63" w14:paraId="58D9C3FC" w14:textId="77777777">
            <w:pPr>
              <w:pStyle w:val="Prrafodelista"/>
              <w:spacing w:after="0" w:line="240" w:lineRule="auto"/>
              <w:ind w:left="171"/>
              <w:jc w:val="both"/>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No Aplica.</w:t>
            </w:r>
          </w:p>
        </w:tc>
      </w:tr>
      <w:tr w:rsidRPr="00AB3013" w:rsidR="00693F63" w:rsidTr="00693F63" w14:paraId="1F2FE3AC" w14:textId="77777777">
        <w:trPr>
          <w:trHeight w:val="210"/>
        </w:trPr>
        <w:tc>
          <w:tcPr>
            <w:tcW w:w="1843" w:type="dxa"/>
            <w:hideMark/>
          </w:tcPr>
          <w:p w:rsidRPr="00AB3013" w:rsidR="00693F63" w:rsidP="009B5E99" w:rsidRDefault="00693F63" w14:paraId="06A95587" w14:textId="77777777">
            <w:pPr>
              <w:spacing w:after="0" w:line="240" w:lineRule="auto"/>
              <w:textAlignment w:val="baseline"/>
              <w:rPr>
                <w:rFonts w:eastAsia="Times New Roman" w:cs="Calibri"/>
                <w:b/>
                <w:bCs/>
                <w:color w:val="000000"/>
                <w:sz w:val="16"/>
                <w:szCs w:val="16"/>
                <w:lang w:eastAsia="es-PE"/>
              </w:rPr>
            </w:pPr>
          </w:p>
          <w:p w:rsidRPr="00AB3013" w:rsidR="00693F63" w:rsidP="009B5E99" w:rsidRDefault="00693F63" w14:paraId="2942C0E9" w14:textId="77777777">
            <w:pPr>
              <w:spacing w:after="0" w:line="240" w:lineRule="auto"/>
              <w:textAlignment w:val="baseline"/>
              <w:rPr>
                <w:rFonts w:eastAsia="Times New Roman" w:cs="Calibri"/>
                <w:sz w:val="16"/>
                <w:szCs w:val="16"/>
                <w:lang w:eastAsia="es-PE"/>
              </w:rPr>
            </w:pPr>
            <w:r w:rsidRPr="00AB3013">
              <w:rPr>
                <w:rFonts w:eastAsia="Times New Roman" w:cs="Calibri"/>
                <w:b/>
                <w:bCs/>
                <w:color w:val="000000"/>
                <w:sz w:val="16"/>
                <w:szCs w:val="16"/>
                <w:lang w:eastAsia="es-PE"/>
              </w:rPr>
              <w:t>Pasajes y Viáticos</w:t>
            </w:r>
            <w:r w:rsidRPr="00AB3013">
              <w:rPr>
                <w:rFonts w:eastAsia="Times New Roman" w:cs="Calibri"/>
                <w:color w:val="000000"/>
                <w:sz w:val="16"/>
                <w:szCs w:val="16"/>
                <w:vertAlign w:val="superscript"/>
                <w:lang w:eastAsia="es-PE"/>
              </w:rPr>
              <w:footnoteReference w:id="8"/>
            </w:r>
          </w:p>
        </w:tc>
        <w:tc>
          <w:tcPr>
            <w:tcW w:w="2263" w:type="dxa"/>
            <w:hideMark/>
          </w:tcPr>
          <w:p w:rsidRPr="00AB3013" w:rsidR="00693F63" w:rsidP="009B5E99" w:rsidRDefault="00693F63" w14:paraId="00EF6C36" w14:textId="77777777">
            <w:pPr>
              <w:spacing w:after="0" w:line="240" w:lineRule="auto"/>
              <w:jc w:val="both"/>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Máximo 10% de los RNR </w:t>
            </w:r>
          </w:p>
          <w:p w:rsidRPr="00AB3013" w:rsidR="00693F63" w:rsidP="00693F63" w:rsidRDefault="00693F63" w14:paraId="7C17049E" w14:textId="579A6C0B">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Gastos destinados a las actividades de </w:t>
            </w:r>
            <w:r w:rsidRPr="00AB3013" w:rsidR="000139A4">
              <w:rPr>
                <w:rFonts w:eastAsia="Times New Roman" w:cs="Calibri"/>
                <w:color w:val="000000"/>
                <w:sz w:val="16"/>
                <w:szCs w:val="16"/>
                <w:lang w:eastAsia="es-PE"/>
              </w:rPr>
              <w:t>campo.</w:t>
            </w:r>
          </w:p>
          <w:p w:rsidRPr="00AB3013" w:rsidR="00693F63" w:rsidP="00693F63" w:rsidRDefault="00693F63" w14:paraId="1A1919AA"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Pasantías relacionadas directamente al proyecto.</w:t>
            </w:r>
          </w:p>
          <w:p w:rsidRPr="00AB3013" w:rsidR="00693F63" w:rsidP="00693F63" w:rsidRDefault="00693F63" w14:paraId="4FFA3BF0"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Los gastos de pasajes y viáticos están destinados únicamente para el Equipo Técnico del proyecto.</w:t>
            </w:r>
          </w:p>
          <w:p w:rsidRPr="00AB3013" w:rsidR="00693F63" w:rsidP="00693F63" w:rsidRDefault="00693F63" w14:paraId="4DDA5455"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Excepcionalmente, por única vez se podrá financiar al Coordinador Administrativo los pasajes y viáticos para la reunión de inducción.</w:t>
            </w:r>
          </w:p>
          <w:p w:rsidRPr="00AB3013" w:rsidR="00693F63" w:rsidP="00693F63" w:rsidRDefault="00693F63" w14:paraId="4BE21B2B" w14:textId="77777777">
            <w:pPr>
              <w:pStyle w:val="Prrafodelista"/>
              <w:numPr>
                <w:ilvl w:val="0"/>
                <w:numId w:val="11"/>
              </w:numPr>
              <w:spacing w:after="0" w:line="240" w:lineRule="auto"/>
              <w:ind w:left="171" w:hanging="218"/>
              <w:jc w:val="both"/>
              <w:textAlignment w:val="baseline"/>
              <w:rPr>
                <w:rFonts w:eastAsia="Times New Roman" w:cs="Calibri"/>
                <w:b/>
                <w:bCs/>
                <w:color w:val="000000"/>
                <w:sz w:val="16"/>
                <w:szCs w:val="16"/>
                <w:u w:val="single"/>
                <w:lang w:eastAsia="es-PE"/>
              </w:rPr>
            </w:pPr>
            <w:r w:rsidRPr="00AB3013">
              <w:rPr>
                <w:rFonts w:eastAsia="Times New Roman" w:cs="Calibri"/>
                <w:b/>
                <w:bCs/>
                <w:color w:val="000000"/>
                <w:sz w:val="16"/>
                <w:szCs w:val="16"/>
                <w:u w:val="single"/>
                <w:lang w:eastAsia="es-PE"/>
              </w:rPr>
              <w:t>La duración de las pasantías no debe exceder el 10% del tiempo de ejecución del proyecto.</w:t>
            </w:r>
          </w:p>
        </w:tc>
        <w:tc>
          <w:tcPr>
            <w:tcW w:w="2598" w:type="dxa"/>
            <w:hideMark/>
          </w:tcPr>
          <w:p w:rsidRPr="00AB3013" w:rsidR="00693F63" w:rsidP="00693F63" w:rsidRDefault="00693F63" w14:paraId="3C3915BD" w14:textId="3154F1F6">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Gastos destinados a las actividades de </w:t>
            </w:r>
            <w:r w:rsidRPr="00AB3013" w:rsidR="00194EE5">
              <w:rPr>
                <w:rFonts w:eastAsia="Times New Roman" w:cs="Calibri"/>
                <w:color w:val="000000"/>
                <w:sz w:val="16"/>
                <w:szCs w:val="16"/>
                <w:lang w:eastAsia="es-PE"/>
              </w:rPr>
              <w:t>campo.</w:t>
            </w:r>
          </w:p>
          <w:p w:rsidRPr="00AB3013" w:rsidR="00693F63" w:rsidP="00693F63" w:rsidRDefault="00693F63" w14:paraId="7503DAAF"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Pasantías relacionadas directamente al proyecto.</w:t>
            </w:r>
          </w:p>
          <w:p w:rsidRPr="00AB3013" w:rsidR="00693F63" w:rsidP="00693F63" w:rsidRDefault="00693F63" w14:paraId="2FE96269"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Los gastos de pasajes y viáticos están destinados únicamente para el Equipo Técnico del proyecto.</w:t>
            </w:r>
          </w:p>
          <w:p w:rsidRPr="00AB3013" w:rsidR="00693F63" w:rsidP="00693F63" w:rsidRDefault="00693F63" w14:paraId="27713348" w14:textId="77777777">
            <w:pPr>
              <w:pStyle w:val="Prrafodelista"/>
              <w:numPr>
                <w:ilvl w:val="0"/>
                <w:numId w:val="11"/>
              </w:numPr>
              <w:spacing w:after="0" w:line="240" w:lineRule="auto"/>
              <w:ind w:left="171" w:hanging="218"/>
              <w:jc w:val="both"/>
              <w:textAlignment w:val="baseline"/>
              <w:rPr>
                <w:rFonts w:eastAsia="Times New Roman" w:cs="Calibri"/>
                <w:color w:val="000000"/>
                <w:sz w:val="16"/>
                <w:szCs w:val="16"/>
                <w:lang w:eastAsia="es-PE"/>
              </w:rPr>
            </w:pPr>
            <w:r w:rsidRPr="00AB3013">
              <w:rPr>
                <w:rFonts w:eastAsia="Times New Roman" w:cs="Calibri"/>
                <w:color w:val="000000"/>
                <w:sz w:val="16"/>
                <w:szCs w:val="16"/>
                <w:lang w:eastAsia="es-PE"/>
              </w:rPr>
              <w:t xml:space="preserve">Como </w:t>
            </w:r>
            <w:r w:rsidRPr="00AB3013">
              <w:rPr>
                <w:rFonts w:eastAsia="Times New Roman" w:cs="Calibri"/>
                <w:b/>
                <w:bCs/>
                <w:color w:val="000000"/>
                <w:sz w:val="16"/>
                <w:szCs w:val="16"/>
                <w:lang w:eastAsia="es-PE"/>
              </w:rPr>
              <w:t>mínimo</w:t>
            </w:r>
            <w:r w:rsidRPr="00AB3013">
              <w:rPr>
                <w:rFonts w:eastAsia="Times New Roman" w:cs="Calibri"/>
                <w:color w:val="000000"/>
                <w:sz w:val="16"/>
                <w:szCs w:val="16"/>
                <w:lang w:eastAsia="es-PE"/>
              </w:rPr>
              <w:t xml:space="preserve"> se desagregará el aporte monetario equivalente al IGV.</w:t>
            </w:r>
          </w:p>
          <w:p w:rsidRPr="00AB3013" w:rsidR="00693F63" w:rsidP="00693F63" w:rsidRDefault="00693F63" w14:paraId="3CC92287" w14:textId="77777777">
            <w:pPr>
              <w:pStyle w:val="Prrafodelista"/>
              <w:numPr>
                <w:ilvl w:val="0"/>
                <w:numId w:val="11"/>
              </w:numPr>
              <w:spacing w:after="0" w:line="240" w:lineRule="auto"/>
              <w:ind w:left="171" w:hanging="218"/>
              <w:jc w:val="both"/>
              <w:textAlignment w:val="baseline"/>
              <w:rPr>
                <w:rFonts w:eastAsia="Times New Roman" w:cs="Calibri"/>
                <w:b/>
                <w:bCs/>
                <w:color w:val="000000"/>
                <w:sz w:val="16"/>
                <w:szCs w:val="16"/>
                <w:u w:val="single"/>
                <w:lang w:eastAsia="es-PE"/>
              </w:rPr>
            </w:pPr>
            <w:r w:rsidRPr="00AB3013">
              <w:rPr>
                <w:rFonts w:eastAsia="Times New Roman" w:cs="Calibri"/>
                <w:b/>
                <w:bCs/>
                <w:color w:val="000000"/>
                <w:sz w:val="16"/>
                <w:szCs w:val="16"/>
                <w:u w:val="single"/>
                <w:lang w:eastAsia="es-PE"/>
              </w:rPr>
              <w:t>La duración de las pasantías no debe exceder el 10% del tiempo de ejecución del proyecto.</w:t>
            </w:r>
          </w:p>
        </w:tc>
        <w:tc>
          <w:tcPr>
            <w:tcW w:w="2505" w:type="dxa"/>
            <w:hideMark/>
          </w:tcPr>
          <w:p w:rsidRPr="00AB3013" w:rsidR="00693F63" w:rsidP="009B5E99" w:rsidRDefault="00693F63" w14:paraId="0B3E78ED" w14:textId="77777777">
            <w:pPr>
              <w:pStyle w:val="Prrafodelista"/>
              <w:spacing w:after="0" w:line="240" w:lineRule="auto"/>
              <w:ind w:left="171"/>
              <w:jc w:val="both"/>
              <w:textAlignment w:val="baseline"/>
              <w:rPr>
                <w:rFonts w:eastAsia="Times New Roman" w:cs="Calibri"/>
                <w:b/>
                <w:bCs/>
                <w:color w:val="000000"/>
                <w:sz w:val="16"/>
                <w:szCs w:val="16"/>
                <w:lang w:eastAsia="es-PE"/>
              </w:rPr>
            </w:pPr>
          </w:p>
          <w:p w:rsidRPr="00AB3013" w:rsidR="00693F63" w:rsidP="009B5E99" w:rsidRDefault="00693F63" w14:paraId="76B1D471" w14:textId="77777777">
            <w:pPr>
              <w:pStyle w:val="Prrafodelista"/>
              <w:spacing w:after="0" w:line="240" w:lineRule="auto"/>
              <w:ind w:left="171"/>
              <w:jc w:val="both"/>
              <w:textAlignment w:val="baseline"/>
              <w:rPr>
                <w:rFonts w:eastAsia="Times New Roman" w:cs="Calibri"/>
                <w:b/>
                <w:bCs/>
                <w:color w:val="000000"/>
                <w:sz w:val="16"/>
                <w:szCs w:val="16"/>
                <w:lang w:eastAsia="es-PE"/>
              </w:rPr>
            </w:pPr>
            <w:r w:rsidRPr="00AB3013">
              <w:rPr>
                <w:rFonts w:eastAsia="Times New Roman" w:cs="Calibri"/>
                <w:b/>
                <w:bCs/>
                <w:color w:val="000000"/>
                <w:sz w:val="16"/>
                <w:szCs w:val="16"/>
                <w:lang w:eastAsia="es-PE"/>
              </w:rPr>
              <w:t>No Aplica.</w:t>
            </w:r>
          </w:p>
        </w:tc>
      </w:tr>
    </w:tbl>
    <w:p w:rsidRPr="00AB3013" w:rsidR="00693F63" w:rsidP="00693F63" w:rsidRDefault="00693F63" w14:paraId="58C38953" w14:textId="77777777">
      <w:pPr>
        <w:ind w:left="567"/>
        <w:jc w:val="both"/>
        <w:rPr>
          <w:rFonts w:cs="Calibri"/>
        </w:rPr>
      </w:pPr>
    </w:p>
    <w:p w:rsidRPr="00AB3013" w:rsidR="00B51D38" w:rsidRDefault="00B51D38" w14:paraId="6E34443E" w14:textId="77777777">
      <w:pPr>
        <w:spacing w:after="40"/>
        <w:rPr>
          <w:rFonts w:cs="Calibri"/>
        </w:rPr>
      </w:pPr>
    </w:p>
    <w:p w:rsidRPr="00AB3013" w:rsidR="00B51D38" w:rsidRDefault="00CA6E86" w14:paraId="662AF894" w14:textId="77777777">
      <w:pPr>
        <w:tabs>
          <w:tab w:val="left" w:pos="567"/>
        </w:tabs>
        <w:ind w:left="567" w:hanging="567"/>
        <w:jc w:val="both"/>
        <w:rPr>
          <w:rFonts w:cs="Calibri"/>
        </w:rPr>
      </w:pPr>
      <w:bookmarkStart w:name="_gb2349" w:id="40"/>
      <w:r w:rsidRPr="00AB3013">
        <w:rPr>
          <w:rFonts w:cs="Calibri"/>
        </w:rPr>
        <w:t>2.</w:t>
      </w:r>
      <w:r w:rsidRPr="00AB3013">
        <w:rPr>
          <w:rFonts w:cs="Calibri"/>
        </w:rPr>
        <w:tab/>
      </w:r>
      <w:r w:rsidRPr="00AB3013">
        <w:rPr>
          <w:rFonts w:cs="Calibri"/>
          <w:b/>
        </w:rPr>
        <w:t>Gastos No elegibles</w:t>
      </w:r>
      <w:bookmarkEnd w:id="40"/>
    </w:p>
    <w:p w:rsidRPr="00AB3013" w:rsidR="00B51D38" w:rsidRDefault="00CA6E86" w14:paraId="198F41ED" w14:textId="77777777">
      <w:pPr>
        <w:ind w:left="567"/>
        <w:jc w:val="both"/>
        <w:rPr>
          <w:rFonts w:cs="Calibri"/>
        </w:rPr>
      </w:pPr>
      <w:bookmarkStart w:name="_gb2350" w:id="41"/>
      <w:r w:rsidRPr="00AB3013">
        <w:rPr>
          <w:rFonts w:cs="Calibri"/>
        </w:rPr>
        <w:t>No son elegibles los siguientes gastos:</w:t>
      </w:r>
      <w:bookmarkEnd w:id="41"/>
    </w:p>
    <w:p w:rsidRPr="00AB3013" w:rsidR="00B51D38" w:rsidRDefault="00CA6E86" w14:paraId="27E0D3C0" w14:textId="77777777">
      <w:pPr>
        <w:tabs>
          <w:tab w:val="left" w:pos="1134"/>
        </w:tabs>
        <w:spacing w:after="60"/>
        <w:ind w:left="1134" w:hanging="454"/>
        <w:jc w:val="both"/>
        <w:rPr>
          <w:rFonts w:cs="Calibri"/>
        </w:rPr>
      </w:pPr>
      <w:bookmarkStart w:name="_gb2351" w:id="42"/>
      <w:r w:rsidRPr="00AB3013">
        <w:rPr>
          <w:rFonts w:cs="Calibri"/>
        </w:rPr>
        <w:t>a.</w:t>
      </w:r>
      <w:r w:rsidRPr="00AB3013">
        <w:rPr>
          <w:rFonts w:cs="Calibri"/>
        </w:rPr>
        <w:tab/>
      </w:r>
      <w:r w:rsidRPr="00AB3013">
        <w:rPr>
          <w:rFonts w:cs="Calibri"/>
        </w:rPr>
        <w:t>Gastos por personal administrativo (excepto el cofinanciamiento del Coordinador Administrativo).</w:t>
      </w:r>
      <w:bookmarkEnd w:id="42"/>
    </w:p>
    <w:p w:rsidRPr="00AB3013" w:rsidR="00B51D38" w:rsidRDefault="00CA6E86" w14:paraId="77283E7E" w14:textId="77777777">
      <w:pPr>
        <w:tabs>
          <w:tab w:val="left" w:pos="1134"/>
        </w:tabs>
        <w:spacing w:after="60"/>
        <w:ind w:left="1134" w:hanging="454"/>
        <w:jc w:val="both"/>
        <w:rPr>
          <w:rFonts w:cs="Calibri"/>
        </w:rPr>
      </w:pPr>
      <w:bookmarkStart w:name="_gb2352" w:id="43"/>
      <w:r w:rsidRPr="00AB3013">
        <w:rPr>
          <w:rFonts w:cs="Calibri"/>
        </w:rPr>
        <w:t>b.</w:t>
      </w:r>
      <w:r w:rsidRPr="00AB3013">
        <w:rPr>
          <w:rFonts w:cs="Calibri"/>
        </w:rPr>
        <w:tab/>
      </w:r>
      <w:r w:rsidRPr="00AB3013">
        <w:rPr>
          <w:rFonts w:cs="Calibri"/>
        </w:rPr>
        <w:t>Gastos fijos (luz, agua, telefonía fija y celular, internet).</w:t>
      </w:r>
      <w:bookmarkEnd w:id="43"/>
    </w:p>
    <w:p w:rsidRPr="00AB3013" w:rsidR="00B51D38" w:rsidRDefault="00CA6E86" w14:paraId="5DF26E7E" w14:textId="77777777">
      <w:pPr>
        <w:tabs>
          <w:tab w:val="left" w:pos="1134"/>
        </w:tabs>
        <w:spacing w:after="60"/>
        <w:ind w:left="1134" w:hanging="454"/>
        <w:jc w:val="both"/>
        <w:rPr>
          <w:rFonts w:cs="Calibri"/>
        </w:rPr>
      </w:pPr>
      <w:bookmarkStart w:name="_gb2353" w:id="44"/>
      <w:r w:rsidRPr="00AB3013">
        <w:rPr>
          <w:rFonts w:cs="Calibri"/>
        </w:rPr>
        <w:t>c.</w:t>
      </w:r>
      <w:r w:rsidRPr="00AB3013">
        <w:rPr>
          <w:rFonts w:cs="Calibri"/>
        </w:rPr>
        <w:tab/>
      </w:r>
      <w:r w:rsidRPr="00AB3013">
        <w:rPr>
          <w:rFonts w:cs="Calibri"/>
        </w:rPr>
        <w:t>Capital de trabajo para la empresa.</w:t>
      </w:r>
      <w:bookmarkEnd w:id="44"/>
    </w:p>
    <w:p w:rsidRPr="00AB3013" w:rsidR="00B51D38" w:rsidRDefault="00CA6E86" w14:paraId="3885C864" w14:textId="77777777">
      <w:pPr>
        <w:tabs>
          <w:tab w:val="left" w:pos="1134"/>
        </w:tabs>
        <w:spacing w:after="60"/>
        <w:ind w:left="1134" w:hanging="454"/>
        <w:jc w:val="both"/>
        <w:rPr>
          <w:rFonts w:cs="Calibri"/>
        </w:rPr>
      </w:pPr>
      <w:bookmarkStart w:name="_gb2354" w:id="45"/>
      <w:r w:rsidRPr="00AB3013">
        <w:rPr>
          <w:rFonts w:cs="Calibri"/>
        </w:rPr>
        <w:t>d.</w:t>
      </w:r>
      <w:r w:rsidRPr="00AB3013">
        <w:rPr>
          <w:rFonts w:cs="Calibri"/>
        </w:rPr>
        <w:tab/>
      </w:r>
      <w:r w:rsidRPr="00AB3013">
        <w:rPr>
          <w:rFonts w:cs="Calibri"/>
        </w:rPr>
        <w:t>Gastos financieros (mantenimiento de cuenta corriente y otros gastos financieros).</w:t>
      </w:r>
      <w:bookmarkEnd w:id="45"/>
    </w:p>
    <w:p w:rsidRPr="00AB3013" w:rsidR="00B51D38" w:rsidRDefault="00CA6E86" w14:paraId="7F657E63" w14:textId="77777777">
      <w:pPr>
        <w:tabs>
          <w:tab w:val="left" w:pos="1134"/>
        </w:tabs>
        <w:spacing w:after="60"/>
        <w:ind w:left="1134" w:hanging="454"/>
        <w:jc w:val="both"/>
        <w:rPr>
          <w:rFonts w:cs="Calibri"/>
        </w:rPr>
      </w:pPr>
      <w:bookmarkStart w:name="_gb2355" w:id="46"/>
      <w:r w:rsidRPr="00AB3013">
        <w:rPr>
          <w:rFonts w:cs="Calibri"/>
        </w:rPr>
        <w:t>e.</w:t>
      </w:r>
      <w:r w:rsidRPr="00AB3013">
        <w:rPr>
          <w:rFonts w:cs="Calibri"/>
        </w:rPr>
        <w:tab/>
      </w:r>
      <w:r w:rsidRPr="00AB3013">
        <w:rPr>
          <w:rFonts w:cs="Calibri"/>
        </w:rPr>
        <w:t>Adquisición y/o alquiler de equipos, bienes duraderos e insumos no vinculados con la naturaleza y ejecución del proyecto.</w:t>
      </w:r>
      <w:bookmarkEnd w:id="46"/>
    </w:p>
    <w:p w:rsidRPr="00AB3013" w:rsidR="00B51D38" w:rsidRDefault="00CA6E86" w14:paraId="73AEA8E7" w14:textId="77777777">
      <w:pPr>
        <w:tabs>
          <w:tab w:val="left" w:pos="1134"/>
        </w:tabs>
        <w:spacing w:after="60"/>
        <w:ind w:left="1134" w:hanging="454"/>
        <w:jc w:val="both"/>
        <w:rPr>
          <w:rFonts w:cs="Calibri"/>
        </w:rPr>
      </w:pPr>
      <w:bookmarkStart w:name="_gb2356" w:id="47"/>
      <w:r w:rsidRPr="00AB3013">
        <w:rPr>
          <w:rFonts w:cs="Calibri"/>
        </w:rPr>
        <w:t>f.</w:t>
      </w:r>
      <w:r w:rsidRPr="00AB3013">
        <w:rPr>
          <w:rFonts w:cs="Calibri"/>
        </w:rPr>
        <w:tab/>
      </w:r>
      <w:r w:rsidRPr="00AB3013">
        <w:rPr>
          <w:rFonts w:cs="Calibri"/>
        </w:rPr>
        <w:t>Adquisición y/o alquiler de inmuebles y adquisición de vehículos.</w:t>
      </w:r>
      <w:bookmarkEnd w:id="47"/>
    </w:p>
    <w:p w:rsidRPr="00AB3013" w:rsidR="00B51D38" w:rsidRDefault="00CA6E86" w14:paraId="0E929963" w14:textId="77777777">
      <w:pPr>
        <w:tabs>
          <w:tab w:val="left" w:pos="1134"/>
        </w:tabs>
        <w:spacing w:after="60"/>
        <w:ind w:left="1134" w:hanging="454"/>
        <w:jc w:val="both"/>
        <w:rPr>
          <w:rFonts w:cs="Calibri"/>
        </w:rPr>
      </w:pPr>
      <w:bookmarkStart w:name="_gb2357" w:id="48"/>
      <w:r w:rsidRPr="00AB3013">
        <w:rPr>
          <w:rFonts w:cs="Calibri"/>
        </w:rPr>
        <w:t>g.</w:t>
      </w:r>
      <w:r w:rsidRPr="00AB3013">
        <w:rPr>
          <w:rFonts w:cs="Calibri"/>
        </w:rPr>
        <w:tab/>
      </w:r>
      <w:r w:rsidRPr="00AB3013">
        <w:rPr>
          <w:rFonts w:cs="Calibri"/>
        </w:rPr>
        <w:t>Adquisición de bienes usados.</w:t>
      </w:r>
      <w:bookmarkEnd w:id="48"/>
    </w:p>
    <w:p w:rsidRPr="00AB3013" w:rsidR="00B51D38" w:rsidRDefault="00CA6E86" w14:paraId="29131AFF" w14:textId="77777777">
      <w:pPr>
        <w:tabs>
          <w:tab w:val="left" w:pos="1134"/>
        </w:tabs>
        <w:spacing w:after="60"/>
        <w:ind w:left="1134" w:hanging="454"/>
        <w:jc w:val="both"/>
        <w:rPr>
          <w:rFonts w:cs="Calibri"/>
        </w:rPr>
      </w:pPr>
      <w:bookmarkStart w:name="_gb2358" w:id="49"/>
      <w:r w:rsidRPr="00AB3013">
        <w:rPr>
          <w:rFonts w:cs="Calibri"/>
        </w:rPr>
        <w:t>h.</w:t>
      </w:r>
      <w:r w:rsidRPr="00AB3013">
        <w:rPr>
          <w:rFonts w:cs="Calibri"/>
        </w:rPr>
        <w:tab/>
      </w:r>
      <w:r w:rsidRPr="00AB3013">
        <w:rPr>
          <w:rFonts w:cs="Calibri"/>
        </w:rPr>
        <w:t>Financiamiento de deuda.</w:t>
      </w:r>
      <w:bookmarkEnd w:id="49"/>
    </w:p>
    <w:p w:rsidRPr="00AB3013" w:rsidR="00B51D38" w:rsidRDefault="00CA6E86" w14:paraId="5CFF6CAC" w14:textId="77777777">
      <w:pPr>
        <w:tabs>
          <w:tab w:val="left" w:pos="1134"/>
        </w:tabs>
        <w:spacing w:after="60"/>
        <w:ind w:left="1134" w:hanging="454"/>
        <w:jc w:val="both"/>
        <w:rPr>
          <w:rFonts w:cs="Calibri"/>
        </w:rPr>
      </w:pPr>
      <w:bookmarkStart w:name="_gb2359" w:id="50"/>
      <w:r w:rsidRPr="00AB3013">
        <w:rPr>
          <w:rFonts w:cs="Calibri"/>
        </w:rPr>
        <w:t>i.</w:t>
      </w:r>
      <w:r w:rsidRPr="00AB3013">
        <w:rPr>
          <w:rFonts w:cs="Calibri"/>
        </w:rPr>
        <w:tab/>
      </w:r>
      <w:r w:rsidRPr="00AB3013">
        <w:rPr>
          <w:rFonts w:cs="Calibri"/>
        </w:rPr>
        <w:t>Compra de acciones.</w:t>
      </w:r>
      <w:bookmarkEnd w:id="50"/>
    </w:p>
    <w:p w:rsidRPr="00AB3013" w:rsidR="00B51D38" w:rsidRDefault="00CA6E86" w14:paraId="4DF8D9A0" w14:textId="77777777">
      <w:pPr>
        <w:tabs>
          <w:tab w:val="left" w:pos="1134"/>
        </w:tabs>
        <w:spacing w:after="60"/>
        <w:ind w:left="1134" w:hanging="454"/>
        <w:jc w:val="both"/>
        <w:rPr>
          <w:rFonts w:cs="Calibri"/>
        </w:rPr>
      </w:pPr>
      <w:bookmarkStart w:name="_gb2360" w:id="51"/>
      <w:r w:rsidRPr="00AB3013">
        <w:rPr>
          <w:rFonts w:cs="Calibri"/>
        </w:rPr>
        <w:t>j.</w:t>
      </w:r>
      <w:r w:rsidRPr="00AB3013">
        <w:rPr>
          <w:rFonts w:cs="Calibri"/>
        </w:rPr>
        <w:tab/>
      </w:r>
      <w:r w:rsidRPr="00AB3013">
        <w:rPr>
          <w:rFonts w:cs="Calibri"/>
        </w:rPr>
        <w:t>Tecnologías y equipamiento que tengan impacto negativo en el medio ambiente.</w:t>
      </w:r>
      <w:bookmarkEnd w:id="51"/>
    </w:p>
    <w:p w:rsidRPr="00AB3013" w:rsidR="00B51D38" w:rsidRDefault="00CA6E86" w14:paraId="5EC1B27A" w14:textId="77777777">
      <w:pPr>
        <w:tabs>
          <w:tab w:val="left" w:pos="1134"/>
        </w:tabs>
        <w:spacing w:after="60"/>
        <w:ind w:left="1134" w:hanging="454"/>
        <w:jc w:val="both"/>
        <w:rPr>
          <w:rFonts w:cs="Calibri"/>
        </w:rPr>
      </w:pPr>
      <w:bookmarkStart w:name="_gb2361" w:id="52"/>
      <w:r w:rsidRPr="00AB3013">
        <w:rPr>
          <w:rFonts w:cs="Calibri"/>
        </w:rPr>
        <w:t>k.</w:t>
      </w:r>
      <w:r w:rsidRPr="00AB3013">
        <w:rPr>
          <w:rFonts w:cs="Calibri"/>
        </w:rPr>
        <w:tab/>
      </w:r>
      <w:r w:rsidRPr="00AB3013">
        <w:rPr>
          <w:rFonts w:cs="Calibri"/>
        </w:rPr>
        <w:t>Obras de infraestructura no asociadas al proyecto y compra de terrenos.</w:t>
      </w:r>
      <w:bookmarkEnd w:id="52"/>
    </w:p>
    <w:p w:rsidRPr="00AB3013" w:rsidR="00B51D38" w:rsidRDefault="00CA6E86" w14:paraId="47E8ECFA" w14:textId="77777777">
      <w:pPr>
        <w:tabs>
          <w:tab w:val="left" w:pos="1134"/>
        </w:tabs>
        <w:spacing w:after="60"/>
        <w:ind w:left="1134" w:hanging="454"/>
        <w:jc w:val="both"/>
        <w:rPr>
          <w:rFonts w:cs="Calibri"/>
        </w:rPr>
      </w:pPr>
      <w:bookmarkStart w:name="_gb2362" w:id="53"/>
      <w:r w:rsidRPr="00AB3013">
        <w:rPr>
          <w:rFonts w:cs="Calibri"/>
        </w:rPr>
        <w:t>l.</w:t>
      </w:r>
      <w:r w:rsidRPr="00AB3013">
        <w:rPr>
          <w:rFonts w:cs="Calibri"/>
        </w:rPr>
        <w:tab/>
      </w:r>
      <w:r w:rsidRPr="00AB3013">
        <w:rPr>
          <w:rFonts w:cs="Calibri"/>
        </w:rPr>
        <w:t>Arrendamiento de locales para oficinas administrativas y alquiler de equipos de oficina.</w:t>
      </w:r>
      <w:bookmarkEnd w:id="53"/>
    </w:p>
    <w:p w:rsidRPr="00AB3013" w:rsidR="00B51D38" w:rsidRDefault="00CA6E86" w14:paraId="4DD819EC" w14:textId="77777777">
      <w:pPr>
        <w:tabs>
          <w:tab w:val="left" w:pos="1134"/>
        </w:tabs>
        <w:spacing w:after="60"/>
        <w:ind w:left="1134" w:hanging="454"/>
        <w:jc w:val="both"/>
        <w:rPr>
          <w:rFonts w:cs="Calibri"/>
        </w:rPr>
      </w:pPr>
      <w:bookmarkStart w:name="_gb2363" w:id="54"/>
      <w:r w:rsidRPr="00AB3013">
        <w:rPr>
          <w:rFonts w:cs="Calibri"/>
        </w:rPr>
        <w:t>m.</w:t>
      </w:r>
      <w:r w:rsidRPr="00AB3013">
        <w:rPr>
          <w:rFonts w:cs="Calibri"/>
        </w:rPr>
        <w:tab/>
      </w:r>
      <w:r w:rsidRPr="00AB3013">
        <w:rPr>
          <w:rFonts w:cs="Calibri"/>
        </w:rPr>
        <w:t>Iniciativas relacionadas con armas, juegos de azar, actividades ilegales, prohibidas o innecesarias para el logro de los resultados del proyecto.</w:t>
      </w:r>
      <w:bookmarkEnd w:id="54"/>
    </w:p>
    <w:p w:rsidRPr="00AB3013" w:rsidR="00B51D38" w:rsidRDefault="00CA6E86" w14:paraId="76674A2C" w14:textId="77777777">
      <w:pPr>
        <w:tabs>
          <w:tab w:val="left" w:pos="1134"/>
        </w:tabs>
        <w:spacing w:after="60"/>
        <w:ind w:left="1134" w:hanging="454"/>
        <w:jc w:val="both"/>
        <w:rPr>
          <w:rFonts w:cs="Calibri"/>
        </w:rPr>
      </w:pPr>
      <w:bookmarkStart w:name="_gb2364" w:id="55"/>
      <w:r w:rsidRPr="00AB3013">
        <w:rPr>
          <w:rFonts w:cs="Calibri"/>
        </w:rPr>
        <w:t>n.</w:t>
      </w:r>
      <w:r w:rsidRPr="00AB3013">
        <w:rPr>
          <w:rFonts w:cs="Calibri"/>
        </w:rPr>
        <w:tab/>
      </w:r>
      <w:r w:rsidRPr="00AB3013">
        <w:rPr>
          <w:rFonts w:cs="Calibri"/>
        </w:rPr>
        <w:t>Viajes de misiones de negocio, marketing y publicidad relacionados con la etapa de escalamiento (producción a escala y comercialización) posterior al proyecto.</w:t>
      </w:r>
      <w:bookmarkEnd w:id="55"/>
    </w:p>
    <w:p w:rsidRPr="00AB3013" w:rsidR="00693F63" w:rsidRDefault="00693F63" w14:paraId="0829E404" w14:textId="77777777">
      <w:pPr>
        <w:tabs>
          <w:tab w:val="left" w:pos="567"/>
        </w:tabs>
        <w:ind w:left="567" w:hanging="567"/>
        <w:jc w:val="both"/>
        <w:rPr>
          <w:rFonts w:cs="Calibri"/>
        </w:rPr>
      </w:pPr>
      <w:bookmarkStart w:name="_gb2365" w:id="56"/>
    </w:p>
    <w:p w:rsidRPr="00AB3013" w:rsidR="00B51D38" w:rsidRDefault="00CA6E86" w14:paraId="73957936" w14:textId="1129B5A3">
      <w:pPr>
        <w:tabs>
          <w:tab w:val="left" w:pos="567"/>
        </w:tabs>
        <w:ind w:left="567" w:hanging="567"/>
        <w:jc w:val="both"/>
        <w:rPr>
          <w:rFonts w:cs="Calibri"/>
        </w:rPr>
      </w:pPr>
      <w:r w:rsidRPr="00AB3013">
        <w:rPr>
          <w:rFonts w:cs="Calibri"/>
        </w:rPr>
        <w:t>3.</w:t>
      </w:r>
      <w:r w:rsidRPr="00AB3013">
        <w:rPr>
          <w:rFonts w:cs="Calibri"/>
        </w:rPr>
        <w:tab/>
      </w:r>
      <w:r w:rsidRPr="00AB3013">
        <w:rPr>
          <w:rFonts w:cs="Calibri"/>
          <w:b/>
        </w:rPr>
        <w:t>Escala de Viáticos</w:t>
      </w:r>
      <w:bookmarkEnd w:id="56"/>
    </w:p>
    <w:p w:rsidRPr="00AB3013" w:rsidR="00B51D38" w:rsidRDefault="00CA6E86" w14:paraId="4857F6F1" w14:textId="77777777">
      <w:pPr>
        <w:ind w:left="567"/>
        <w:jc w:val="both"/>
        <w:rPr>
          <w:rFonts w:cs="Calibri"/>
        </w:rPr>
      </w:pPr>
      <w:bookmarkStart w:name="_gb2366" w:id="57"/>
      <w:r w:rsidRPr="00AB3013">
        <w:rPr>
          <w:rFonts w:cs="Calibri"/>
        </w:rPr>
        <w:t>La escala de viáticos nacionales permitida:</w:t>
      </w:r>
      <w:bookmarkEnd w:id="57"/>
    </w:p>
    <w:tbl>
      <w:tblPr>
        <w:tblStyle w:val="Tablaconcuadrcula"/>
        <w:tblW w:w="8505" w:type="dxa"/>
        <w:tblInd w:w="562" w:type="dxa"/>
        <w:tblLayout w:type="fixed"/>
        <w:tblLook w:val="04A0" w:firstRow="1" w:lastRow="0" w:firstColumn="1" w:lastColumn="0" w:noHBand="0" w:noVBand="1"/>
      </w:tblPr>
      <w:tblGrid>
        <w:gridCol w:w="4536"/>
        <w:gridCol w:w="3969"/>
      </w:tblGrid>
      <w:tr w:rsidRPr="00AB3013" w:rsidR="00B51D38" w:rsidTr="00F4194D" w14:paraId="1E3A7A89" w14:textId="77777777">
        <w:trPr>
          <w:cantSplit/>
          <w:tblHeader/>
        </w:trPr>
        <w:tc>
          <w:tcPr>
            <w:tcW w:w="4536" w:type="dxa"/>
            <w:shd w:val="clear" w:color="auto" w:fill="D71920"/>
            <w:vAlign w:val="center"/>
          </w:tcPr>
          <w:p w:rsidRPr="00AB3013" w:rsidR="00B51D38" w:rsidRDefault="00CA6E86" w14:paraId="71A94BCC" w14:textId="77777777">
            <w:pPr>
              <w:keepNext/>
              <w:spacing w:before="20" w:after="20" w:line="240" w:lineRule="auto"/>
              <w:jc w:val="center"/>
              <w:rPr>
                <w:rFonts w:cs="Calibri"/>
              </w:rPr>
            </w:pPr>
            <w:bookmarkStart w:name="_gb2367" w:id="58"/>
            <w:r w:rsidRPr="00AB3013">
              <w:rPr>
                <w:rFonts w:cs="Calibri"/>
                <w:b/>
                <w:color w:val="FFFFFF"/>
                <w:sz w:val="20"/>
              </w:rPr>
              <w:t>Descripción</w:t>
            </w:r>
          </w:p>
        </w:tc>
        <w:tc>
          <w:tcPr>
            <w:tcW w:w="3969" w:type="dxa"/>
            <w:shd w:val="clear" w:color="auto" w:fill="D71920"/>
            <w:vAlign w:val="center"/>
          </w:tcPr>
          <w:p w:rsidRPr="00AB3013" w:rsidR="00B51D38" w:rsidRDefault="00CA6E86" w14:paraId="06CDBF8F" w14:textId="77777777">
            <w:pPr>
              <w:keepNext/>
              <w:spacing w:before="20" w:after="20" w:line="240" w:lineRule="auto"/>
              <w:jc w:val="center"/>
              <w:rPr>
                <w:rFonts w:cs="Calibri"/>
              </w:rPr>
            </w:pPr>
            <w:r w:rsidRPr="00AB3013">
              <w:rPr>
                <w:rFonts w:cs="Calibri"/>
                <w:b/>
                <w:color w:val="FFFFFF"/>
                <w:sz w:val="20"/>
              </w:rPr>
              <w:t>Asignación DIARIA</w:t>
            </w:r>
          </w:p>
        </w:tc>
      </w:tr>
      <w:tr w:rsidRPr="00AB3013" w:rsidR="00B51D38" w:rsidTr="00F4194D" w14:paraId="33449EF7" w14:textId="77777777">
        <w:trPr>
          <w:cantSplit/>
        </w:trPr>
        <w:tc>
          <w:tcPr>
            <w:tcW w:w="4536" w:type="dxa"/>
            <w:vAlign w:val="center"/>
          </w:tcPr>
          <w:p w:rsidRPr="00AB3013" w:rsidR="00B51D38" w:rsidRDefault="00CA6E86" w14:paraId="447BAC57" w14:textId="77777777">
            <w:pPr>
              <w:spacing w:before="20" w:after="20" w:line="240" w:lineRule="auto"/>
              <w:rPr>
                <w:rFonts w:cs="Calibri"/>
              </w:rPr>
            </w:pPr>
            <w:r w:rsidRPr="00AB3013">
              <w:rPr>
                <w:rFonts w:cs="Calibri"/>
                <w:sz w:val="20"/>
              </w:rPr>
              <w:t>Viáticos: Alimentación, hospedaje y movilidad local</w:t>
            </w:r>
          </w:p>
        </w:tc>
        <w:tc>
          <w:tcPr>
            <w:tcW w:w="3969" w:type="dxa"/>
            <w:vAlign w:val="center"/>
          </w:tcPr>
          <w:p w:rsidRPr="00AB3013" w:rsidR="00B51D38" w:rsidP="00693F63" w:rsidRDefault="00CA6E86" w14:paraId="578F65E3" w14:textId="77777777">
            <w:pPr>
              <w:spacing w:before="20" w:after="20" w:line="240" w:lineRule="auto"/>
              <w:jc w:val="center"/>
              <w:rPr>
                <w:rFonts w:cs="Calibri"/>
              </w:rPr>
            </w:pPr>
            <w:r w:rsidRPr="00AB3013">
              <w:rPr>
                <w:rFonts w:cs="Calibri"/>
                <w:sz w:val="20"/>
              </w:rPr>
              <w:t>S/ 320.00</w:t>
            </w:r>
            <w:bookmarkEnd w:id="58"/>
          </w:p>
        </w:tc>
      </w:tr>
    </w:tbl>
    <w:p w:rsidRPr="00AB3013" w:rsidR="00B51D38" w:rsidRDefault="00CA6E86" w14:paraId="2D241A44" w14:textId="77777777">
      <w:pPr>
        <w:ind w:left="567"/>
        <w:jc w:val="both"/>
        <w:rPr>
          <w:rFonts w:cs="Calibri"/>
          <w:i/>
          <w:iCs/>
          <w:sz w:val="18"/>
          <w:szCs w:val="18"/>
        </w:rPr>
      </w:pPr>
      <w:bookmarkStart w:name="_gb2368" w:id="59"/>
      <w:r w:rsidRPr="00AB3013">
        <w:rPr>
          <w:rFonts w:cs="Calibri"/>
          <w:i/>
          <w:iCs/>
          <w:sz w:val="18"/>
          <w:szCs w:val="18"/>
        </w:rPr>
        <w:t xml:space="preserve">D.S. </w:t>
      </w:r>
      <w:proofErr w:type="spellStart"/>
      <w:r w:rsidRPr="00AB3013">
        <w:rPr>
          <w:rFonts w:cs="Calibri"/>
          <w:i/>
          <w:iCs/>
          <w:sz w:val="18"/>
          <w:szCs w:val="18"/>
        </w:rPr>
        <w:t>N°</w:t>
      </w:r>
      <w:proofErr w:type="spellEnd"/>
      <w:r w:rsidRPr="00AB3013">
        <w:rPr>
          <w:rFonts w:cs="Calibri"/>
          <w:i/>
          <w:iCs/>
          <w:sz w:val="18"/>
          <w:szCs w:val="18"/>
        </w:rPr>
        <w:t xml:space="preserve"> 007-2013-EF (23.01.13)</w:t>
      </w:r>
      <w:bookmarkEnd w:id="59"/>
    </w:p>
    <w:p w:rsidRPr="00AB3013" w:rsidR="00693F63" w:rsidRDefault="00693F63" w14:paraId="614CE358" w14:textId="77777777">
      <w:pPr>
        <w:ind w:left="567"/>
        <w:jc w:val="both"/>
        <w:rPr>
          <w:rFonts w:cs="Calibri"/>
        </w:rPr>
      </w:pPr>
      <w:bookmarkStart w:name="_gb2369" w:id="60"/>
    </w:p>
    <w:p w:rsidRPr="00AB3013" w:rsidR="00B51D38" w:rsidRDefault="00CA6E86" w14:paraId="5D107280" w14:textId="634ECE4A">
      <w:pPr>
        <w:ind w:left="567"/>
        <w:jc w:val="both"/>
        <w:rPr>
          <w:rFonts w:cs="Calibri"/>
        </w:rPr>
      </w:pPr>
      <w:r w:rsidRPr="00AB3013">
        <w:rPr>
          <w:rFonts w:cs="Calibri"/>
        </w:rPr>
        <w:t>La escala de viáticos internacionales permitirá:</w:t>
      </w:r>
      <w:bookmarkEnd w:id="60"/>
    </w:p>
    <w:tbl>
      <w:tblPr>
        <w:tblStyle w:val="Tablaconcuadrcula"/>
        <w:tblW w:w="8505" w:type="dxa"/>
        <w:tblInd w:w="562" w:type="dxa"/>
        <w:tblLayout w:type="fixed"/>
        <w:tblLook w:val="04A0" w:firstRow="1" w:lastRow="0" w:firstColumn="1" w:lastColumn="0" w:noHBand="0" w:noVBand="1"/>
      </w:tblPr>
      <w:tblGrid>
        <w:gridCol w:w="4535"/>
        <w:gridCol w:w="3970"/>
      </w:tblGrid>
      <w:tr w:rsidRPr="00AB3013" w:rsidR="00B51D38" w:rsidTr="00F4194D" w14:paraId="796B4724" w14:textId="77777777">
        <w:trPr>
          <w:cantSplit/>
          <w:tblHeader/>
        </w:trPr>
        <w:tc>
          <w:tcPr>
            <w:tcW w:w="4535" w:type="dxa"/>
            <w:shd w:val="clear" w:color="auto" w:fill="D71920"/>
            <w:vAlign w:val="center"/>
          </w:tcPr>
          <w:p w:rsidRPr="00AB3013" w:rsidR="00B51D38" w:rsidRDefault="00CA6E86" w14:paraId="5B05837F" w14:textId="77777777">
            <w:pPr>
              <w:keepNext/>
              <w:spacing w:before="20" w:after="20" w:line="240" w:lineRule="auto"/>
              <w:jc w:val="center"/>
              <w:rPr>
                <w:rFonts w:cs="Calibri"/>
              </w:rPr>
            </w:pPr>
            <w:bookmarkStart w:name="_gb2370" w:id="61"/>
            <w:r w:rsidRPr="00AB3013">
              <w:rPr>
                <w:rFonts w:cs="Calibri"/>
                <w:b/>
                <w:color w:val="FFFFFF"/>
                <w:sz w:val="20"/>
              </w:rPr>
              <w:t>Zonas Geográficas</w:t>
            </w:r>
          </w:p>
        </w:tc>
        <w:tc>
          <w:tcPr>
            <w:tcW w:w="3970" w:type="dxa"/>
            <w:shd w:val="clear" w:color="auto" w:fill="D71920"/>
            <w:vAlign w:val="center"/>
          </w:tcPr>
          <w:p w:rsidRPr="00AB3013" w:rsidR="00B51D38" w:rsidRDefault="00CA6E86" w14:paraId="7D9287A9" w14:textId="77777777">
            <w:pPr>
              <w:keepNext/>
              <w:spacing w:before="20" w:after="20" w:line="240" w:lineRule="auto"/>
              <w:jc w:val="center"/>
              <w:rPr>
                <w:rFonts w:cs="Calibri"/>
              </w:rPr>
            </w:pPr>
            <w:r w:rsidRPr="00AB3013">
              <w:rPr>
                <w:rFonts w:cs="Calibri"/>
                <w:b/>
                <w:color w:val="FFFFFF"/>
                <w:sz w:val="20"/>
              </w:rPr>
              <w:t>Asignación</w:t>
            </w:r>
            <w:r w:rsidRPr="00AB3013">
              <w:rPr>
                <w:rFonts w:cs="Calibri"/>
                <w:color w:val="FFFFFF"/>
              </w:rPr>
              <w:br/>
            </w:r>
            <w:r w:rsidRPr="00AB3013">
              <w:rPr>
                <w:rFonts w:cs="Calibri"/>
                <w:b/>
                <w:color w:val="FFFFFF"/>
                <w:sz w:val="20"/>
              </w:rPr>
              <w:t>DIARIA</w:t>
            </w:r>
            <w:r w:rsidRPr="00AB3013">
              <w:rPr>
                <w:rFonts w:cs="Calibri"/>
                <w:b/>
                <w:i/>
                <w:color w:val="FFFFFF"/>
                <w:sz w:val="20"/>
              </w:rPr>
              <w:t xml:space="preserve"> U.S. $</w:t>
            </w:r>
          </w:p>
        </w:tc>
      </w:tr>
      <w:tr w:rsidRPr="00AB3013" w:rsidR="00B51D38" w:rsidTr="00F4194D" w14:paraId="0F8A40C7" w14:textId="77777777">
        <w:trPr>
          <w:cantSplit/>
        </w:trPr>
        <w:tc>
          <w:tcPr>
            <w:tcW w:w="4535" w:type="dxa"/>
            <w:vAlign w:val="center"/>
          </w:tcPr>
          <w:p w:rsidRPr="00AB3013" w:rsidR="00B51D38" w:rsidRDefault="00CA6E86" w14:paraId="23952DE3" w14:textId="77777777">
            <w:pPr>
              <w:keepNext/>
              <w:spacing w:before="20" w:after="20" w:line="240" w:lineRule="auto"/>
              <w:rPr>
                <w:rFonts w:cs="Calibri"/>
              </w:rPr>
            </w:pPr>
            <w:r w:rsidRPr="00AB3013">
              <w:rPr>
                <w:rFonts w:cs="Calibri"/>
                <w:sz w:val="20"/>
              </w:rPr>
              <w:t>África</w:t>
            </w:r>
          </w:p>
        </w:tc>
        <w:tc>
          <w:tcPr>
            <w:tcW w:w="3970" w:type="dxa"/>
            <w:vAlign w:val="center"/>
          </w:tcPr>
          <w:p w:rsidRPr="00AB3013" w:rsidR="00B51D38" w:rsidP="00693F63" w:rsidRDefault="00CA6E86" w14:paraId="2D0E100B" w14:textId="77777777">
            <w:pPr>
              <w:keepNext/>
              <w:spacing w:before="20" w:after="20" w:line="240" w:lineRule="auto"/>
              <w:jc w:val="center"/>
              <w:rPr>
                <w:rFonts w:cs="Calibri"/>
              </w:rPr>
            </w:pPr>
            <w:r w:rsidRPr="00AB3013">
              <w:rPr>
                <w:rFonts w:cs="Calibri"/>
                <w:sz w:val="20"/>
              </w:rPr>
              <w:t>480</w:t>
            </w:r>
          </w:p>
        </w:tc>
      </w:tr>
      <w:tr w:rsidRPr="00AB3013" w:rsidR="00B51D38" w:rsidTr="00F4194D" w14:paraId="70B70205" w14:textId="77777777">
        <w:trPr>
          <w:cantSplit/>
        </w:trPr>
        <w:tc>
          <w:tcPr>
            <w:tcW w:w="4535" w:type="dxa"/>
            <w:vAlign w:val="center"/>
          </w:tcPr>
          <w:p w:rsidRPr="00AB3013" w:rsidR="00B51D38" w:rsidRDefault="00CA6E86" w14:paraId="45E3D069" w14:textId="77777777">
            <w:pPr>
              <w:keepNext/>
              <w:spacing w:before="20" w:after="20" w:line="240" w:lineRule="auto"/>
              <w:rPr>
                <w:rFonts w:cs="Calibri"/>
              </w:rPr>
            </w:pPr>
            <w:r w:rsidRPr="00AB3013">
              <w:rPr>
                <w:rFonts w:cs="Calibri"/>
                <w:sz w:val="20"/>
              </w:rPr>
              <w:t>América Central</w:t>
            </w:r>
          </w:p>
        </w:tc>
        <w:tc>
          <w:tcPr>
            <w:tcW w:w="3970" w:type="dxa"/>
            <w:vAlign w:val="center"/>
          </w:tcPr>
          <w:p w:rsidRPr="00AB3013" w:rsidR="00B51D38" w:rsidP="00693F63" w:rsidRDefault="00CA6E86" w14:paraId="4FBF15E0" w14:textId="77777777">
            <w:pPr>
              <w:keepNext/>
              <w:spacing w:before="20" w:after="20" w:line="240" w:lineRule="auto"/>
              <w:jc w:val="center"/>
              <w:rPr>
                <w:rFonts w:cs="Calibri"/>
              </w:rPr>
            </w:pPr>
            <w:r w:rsidRPr="00AB3013">
              <w:rPr>
                <w:rFonts w:cs="Calibri"/>
                <w:sz w:val="20"/>
              </w:rPr>
              <w:t>315</w:t>
            </w:r>
          </w:p>
        </w:tc>
      </w:tr>
      <w:tr w:rsidRPr="00AB3013" w:rsidR="00B51D38" w:rsidTr="00F4194D" w14:paraId="701B94D6" w14:textId="77777777">
        <w:trPr>
          <w:cantSplit/>
        </w:trPr>
        <w:tc>
          <w:tcPr>
            <w:tcW w:w="4535" w:type="dxa"/>
            <w:vAlign w:val="center"/>
          </w:tcPr>
          <w:p w:rsidRPr="00AB3013" w:rsidR="00B51D38" w:rsidRDefault="00CA6E86" w14:paraId="37D57D3E" w14:textId="77777777">
            <w:pPr>
              <w:keepNext/>
              <w:spacing w:before="20" w:after="20" w:line="240" w:lineRule="auto"/>
              <w:rPr>
                <w:rFonts w:cs="Calibri"/>
              </w:rPr>
            </w:pPr>
            <w:r w:rsidRPr="00AB3013">
              <w:rPr>
                <w:rFonts w:cs="Calibri"/>
                <w:sz w:val="20"/>
              </w:rPr>
              <w:t>América del Norte</w:t>
            </w:r>
          </w:p>
        </w:tc>
        <w:tc>
          <w:tcPr>
            <w:tcW w:w="3970" w:type="dxa"/>
            <w:vAlign w:val="center"/>
          </w:tcPr>
          <w:p w:rsidRPr="00AB3013" w:rsidR="00B51D38" w:rsidP="00693F63" w:rsidRDefault="00CA6E86" w14:paraId="14327E15" w14:textId="77777777">
            <w:pPr>
              <w:keepNext/>
              <w:spacing w:before="20" w:after="20" w:line="240" w:lineRule="auto"/>
              <w:jc w:val="center"/>
              <w:rPr>
                <w:rFonts w:cs="Calibri"/>
              </w:rPr>
            </w:pPr>
            <w:r w:rsidRPr="00AB3013">
              <w:rPr>
                <w:rFonts w:cs="Calibri"/>
                <w:sz w:val="20"/>
              </w:rPr>
              <w:t>440</w:t>
            </w:r>
          </w:p>
        </w:tc>
      </w:tr>
      <w:tr w:rsidRPr="00AB3013" w:rsidR="00B51D38" w:rsidTr="00F4194D" w14:paraId="3E71634B" w14:textId="77777777">
        <w:trPr>
          <w:cantSplit/>
        </w:trPr>
        <w:tc>
          <w:tcPr>
            <w:tcW w:w="4535" w:type="dxa"/>
            <w:vAlign w:val="center"/>
          </w:tcPr>
          <w:p w:rsidRPr="00AB3013" w:rsidR="00B51D38" w:rsidRDefault="00CA6E86" w14:paraId="6D29D232" w14:textId="77777777">
            <w:pPr>
              <w:keepNext/>
              <w:spacing w:before="20" w:after="20" w:line="240" w:lineRule="auto"/>
              <w:rPr>
                <w:rFonts w:cs="Calibri"/>
              </w:rPr>
            </w:pPr>
            <w:r w:rsidRPr="00AB3013">
              <w:rPr>
                <w:rFonts w:cs="Calibri"/>
                <w:sz w:val="20"/>
              </w:rPr>
              <w:t>América del Sur</w:t>
            </w:r>
          </w:p>
        </w:tc>
        <w:tc>
          <w:tcPr>
            <w:tcW w:w="3970" w:type="dxa"/>
            <w:vAlign w:val="center"/>
          </w:tcPr>
          <w:p w:rsidRPr="00AB3013" w:rsidR="00B51D38" w:rsidP="00693F63" w:rsidRDefault="00CA6E86" w14:paraId="7871BD20" w14:textId="77777777">
            <w:pPr>
              <w:keepNext/>
              <w:spacing w:before="20" w:after="20" w:line="240" w:lineRule="auto"/>
              <w:jc w:val="center"/>
              <w:rPr>
                <w:rFonts w:cs="Calibri"/>
              </w:rPr>
            </w:pPr>
            <w:r w:rsidRPr="00AB3013">
              <w:rPr>
                <w:rFonts w:cs="Calibri"/>
                <w:sz w:val="20"/>
              </w:rPr>
              <w:t>370</w:t>
            </w:r>
          </w:p>
        </w:tc>
      </w:tr>
      <w:tr w:rsidRPr="00AB3013" w:rsidR="00B51D38" w:rsidTr="00F4194D" w14:paraId="56EB3E2F" w14:textId="77777777">
        <w:trPr>
          <w:cantSplit/>
        </w:trPr>
        <w:tc>
          <w:tcPr>
            <w:tcW w:w="4535" w:type="dxa"/>
            <w:vAlign w:val="center"/>
          </w:tcPr>
          <w:p w:rsidRPr="00AB3013" w:rsidR="00B51D38" w:rsidRDefault="00CA6E86" w14:paraId="1EFB1907" w14:textId="77777777">
            <w:pPr>
              <w:keepNext/>
              <w:spacing w:before="20" w:after="20" w:line="240" w:lineRule="auto"/>
              <w:rPr>
                <w:rFonts w:cs="Calibri"/>
              </w:rPr>
            </w:pPr>
            <w:r w:rsidRPr="00AB3013">
              <w:rPr>
                <w:rFonts w:cs="Calibri"/>
                <w:sz w:val="20"/>
              </w:rPr>
              <w:t>Asia</w:t>
            </w:r>
          </w:p>
        </w:tc>
        <w:tc>
          <w:tcPr>
            <w:tcW w:w="3970" w:type="dxa"/>
            <w:vAlign w:val="center"/>
          </w:tcPr>
          <w:p w:rsidRPr="00AB3013" w:rsidR="00B51D38" w:rsidP="00693F63" w:rsidRDefault="00CA6E86" w14:paraId="21FBE0C9" w14:textId="77777777">
            <w:pPr>
              <w:keepNext/>
              <w:spacing w:before="20" w:after="20" w:line="240" w:lineRule="auto"/>
              <w:jc w:val="center"/>
              <w:rPr>
                <w:rFonts w:cs="Calibri"/>
              </w:rPr>
            </w:pPr>
            <w:r w:rsidRPr="00AB3013">
              <w:rPr>
                <w:rFonts w:cs="Calibri"/>
                <w:sz w:val="20"/>
              </w:rPr>
              <w:t>500</w:t>
            </w:r>
          </w:p>
        </w:tc>
      </w:tr>
      <w:tr w:rsidRPr="00AB3013" w:rsidR="00B51D38" w:rsidTr="00F4194D" w14:paraId="5D664FB6" w14:textId="77777777">
        <w:trPr>
          <w:cantSplit/>
        </w:trPr>
        <w:tc>
          <w:tcPr>
            <w:tcW w:w="4535" w:type="dxa"/>
            <w:vAlign w:val="center"/>
          </w:tcPr>
          <w:p w:rsidRPr="00AB3013" w:rsidR="00B51D38" w:rsidRDefault="00CA6E86" w14:paraId="19BD6FA3" w14:textId="77777777">
            <w:pPr>
              <w:keepNext/>
              <w:spacing w:before="20" w:after="20" w:line="240" w:lineRule="auto"/>
              <w:rPr>
                <w:rFonts w:cs="Calibri"/>
              </w:rPr>
            </w:pPr>
            <w:r w:rsidRPr="00AB3013">
              <w:rPr>
                <w:rFonts w:cs="Calibri"/>
                <w:sz w:val="20"/>
              </w:rPr>
              <w:t>Medio Oriente</w:t>
            </w:r>
          </w:p>
        </w:tc>
        <w:tc>
          <w:tcPr>
            <w:tcW w:w="3970" w:type="dxa"/>
            <w:vAlign w:val="center"/>
          </w:tcPr>
          <w:p w:rsidRPr="00AB3013" w:rsidR="00B51D38" w:rsidP="00693F63" w:rsidRDefault="00CA6E86" w14:paraId="13707C89" w14:textId="77777777">
            <w:pPr>
              <w:keepNext/>
              <w:spacing w:before="20" w:after="20" w:line="240" w:lineRule="auto"/>
              <w:jc w:val="center"/>
              <w:rPr>
                <w:rFonts w:cs="Calibri"/>
              </w:rPr>
            </w:pPr>
            <w:r w:rsidRPr="00AB3013">
              <w:rPr>
                <w:rFonts w:cs="Calibri"/>
                <w:sz w:val="20"/>
              </w:rPr>
              <w:t>510</w:t>
            </w:r>
          </w:p>
        </w:tc>
      </w:tr>
      <w:tr w:rsidRPr="00AB3013" w:rsidR="00B51D38" w:rsidTr="00F4194D" w14:paraId="32723EBF" w14:textId="77777777">
        <w:trPr>
          <w:cantSplit/>
        </w:trPr>
        <w:tc>
          <w:tcPr>
            <w:tcW w:w="4535" w:type="dxa"/>
            <w:vAlign w:val="center"/>
          </w:tcPr>
          <w:p w:rsidRPr="00AB3013" w:rsidR="00B51D38" w:rsidRDefault="00CA6E86" w14:paraId="390CDEF2" w14:textId="77777777">
            <w:pPr>
              <w:keepNext/>
              <w:spacing w:before="20" w:after="20" w:line="240" w:lineRule="auto"/>
              <w:rPr>
                <w:rFonts w:cs="Calibri"/>
              </w:rPr>
            </w:pPr>
            <w:r w:rsidRPr="00AB3013">
              <w:rPr>
                <w:rFonts w:cs="Calibri"/>
                <w:sz w:val="20"/>
              </w:rPr>
              <w:t>Caribe</w:t>
            </w:r>
          </w:p>
        </w:tc>
        <w:tc>
          <w:tcPr>
            <w:tcW w:w="3970" w:type="dxa"/>
            <w:vAlign w:val="center"/>
          </w:tcPr>
          <w:p w:rsidRPr="00AB3013" w:rsidR="00B51D38" w:rsidP="00693F63" w:rsidRDefault="00CA6E86" w14:paraId="3DD1BDFC" w14:textId="77777777">
            <w:pPr>
              <w:keepNext/>
              <w:spacing w:before="20" w:after="20" w:line="240" w:lineRule="auto"/>
              <w:jc w:val="center"/>
              <w:rPr>
                <w:rFonts w:cs="Calibri"/>
              </w:rPr>
            </w:pPr>
            <w:r w:rsidRPr="00AB3013">
              <w:rPr>
                <w:rFonts w:cs="Calibri"/>
                <w:sz w:val="20"/>
              </w:rPr>
              <w:t>430</w:t>
            </w:r>
          </w:p>
        </w:tc>
      </w:tr>
      <w:tr w:rsidRPr="00AB3013" w:rsidR="00B51D38" w:rsidTr="00F4194D" w14:paraId="7096FED9" w14:textId="77777777">
        <w:trPr>
          <w:cantSplit/>
        </w:trPr>
        <w:tc>
          <w:tcPr>
            <w:tcW w:w="4535" w:type="dxa"/>
            <w:vAlign w:val="center"/>
          </w:tcPr>
          <w:p w:rsidRPr="00AB3013" w:rsidR="00B51D38" w:rsidRDefault="00CA6E86" w14:paraId="63DDE2D3" w14:textId="77777777">
            <w:pPr>
              <w:keepNext/>
              <w:spacing w:before="20" w:after="20" w:line="240" w:lineRule="auto"/>
              <w:rPr>
                <w:rFonts w:cs="Calibri"/>
              </w:rPr>
            </w:pPr>
            <w:r w:rsidRPr="00AB3013">
              <w:rPr>
                <w:rFonts w:cs="Calibri"/>
                <w:sz w:val="20"/>
              </w:rPr>
              <w:t>Europa</w:t>
            </w:r>
          </w:p>
        </w:tc>
        <w:tc>
          <w:tcPr>
            <w:tcW w:w="3970" w:type="dxa"/>
            <w:vAlign w:val="center"/>
          </w:tcPr>
          <w:p w:rsidRPr="00AB3013" w:rsidR="00B51D38" w:rsidP="00693F63" w:rsidRDefault="00CA6E86" w14:paraId="5253B6C2" w14:textId="77777777">
            <w:pPr>
              <w:keepNext/>
              <w:spacing w:before="20" w:after="20" w:line="240" w:lineRule="auto"/>
              <w:jc w:val="center"/>
              <w:rPr>
                <w:rFonts w:cs="Calibri"/>
              </w:rPr>
            </w:pPr>
            <w:r w:rsidRPr="00AB3013">
              <w:rPr>
                <w:rFonts w:cs="Calibri"/>
                <w:sz w:val="20"/>
              </w:rPr>
              <w:t>540</w:t>
            </w:r>
          </w:p>
        </w:tc>
      </w:tr>
      <w:tr w:rsidRPr="00AB3013" w:rsidR="00B51D38" w:rsidTr="00F4194D" w14:paraId="5D59A81A" w14:textId="77777777">
        <w:trPr>
          <w:cantSplit/>
        </w:trPr>
        <w:tc>
          <w:tcPr>
            <w:tcW w:w="4535" w:type="dxa"/>
            <w:vAlign w:val="center"/>
          </w:tcPr>
          <w:p w:rsidRPr="00AB3013" w:rsidR="00B51D38" w:rsidRDefault="00CA6E86" w14:paraId="6BBBCAE2" w14:textId="77777777">
            <w:pPr>
              <w:spacing w:before="20" w:after="20" w:line="240" w:lineRule="auto"/>
              <w:rPr>
                <w:rFonts w:cs="Calibri"/>
              </w:rPr>
            </w:pPr>
            <w:r w:rsidRPr="00AB3013">
              <w:rPr>
                <w:rFonts w:cs="Calibri"/>
                <w:sz w:val="20"/>
              </w:rPr>
              <w:t>Oceanía</w:t>
            </w:r>
          </w:p>
        </w:tc>
        <w:tc>
          <w:tcPr>
            <w:tcW w:w="3970" w:type="dxa"/>
            <w:vAlign w:val="center"/>
          </w:tcPr>
          <w:p w:rsidRPr="00AB3013" w:rsidR="00B51D38" w:rsidP="00693F63" w:rsidRDefault="00CA6E86" w14:paraId="1E632A47" w14:textId="77777777">
            <w:pPr>
              <w:spacing w:before="20" w:after="20" w:line="240" w:lineRule="auto"/>
              <w:jc w:val="center"/>
              <w:rPr>
                <w:rFonts w:cs="Calibri"/>
              </w:rPr>
            </w:pPr>
            <w:r w:rsidRPr="00AB3013">
              <w:rPr>
                <w:rFonts w:cs="Calibri"/>
                <w:sz w:val="20"/>
              </w:rPr>
              <w:t>385</w:t>
            </w:r>
            <w:bookmarkEnd w:id="61"/>
          </w:p>
        </w:tc>
      </w:tr>
    </w:tbl>
    <w:p w:rsidRPr="00AB3013" w:rsidR="00B51D38" w:rsidRDefault="00CA6E86" w14:paraId="4546BB67" w14:textId="77F232EC">
      <w:pPr>
        <w:ind w:left="567"/>
        <w:jc w:val="both"/>
        <w:rPr>
          <w:rFonts w:cs="Calibri"/>
          <w:i/>
          <w:iCs/>
          <w:sz w:val="18"/>
          <w:szCs w:val="18"/>
        </w:rPr>
      </w:pPr>
      <w:bookmarkStart w:name="_gb2371" w:id="62"/>
      <w:r w:rsidRPr="00AB3013">
        <w:rPr>
          <w:rFonts w:cs="Calibri"/>
          <w:i/>
          <w:iCs/>
          <w:sz w:val="18"/>
          <w:szCs w:val="18"/>
        </w:rPr>
        <w:t xml:space="preserve">D.S. </w:t>
      </w:r>
      <w:proofErr w:type="spellStart"/>
      <w:r w:rsidRPr="00AB3013">
        <w:rPr>
          <w:rFonts w:cs="Calibri"/>
          <w:i/>
          <w:iCs/>
          <w:sz w:val="18"/>
          <w:szCs w:val="18"/>
        </w:rPr>
        <w:t>N°</w:t>
      </w:r>
      <w:proofErr w:type="spellEnd"/>
      <w:r w:rsidRPr="00AB3013">
        <w:rPr>
          <w:rFonts w:cs="Calibri"/>
          <w:i/>
          <w:iCs/>
          <w:sz w:val="18"/>
          <w:szCs w:val="18"/>
        </w:rPr>
        <w:t xml:space="preserve"> 056-2013-PCM (19.05.13)</w:t>
      </w:r>
      <w:r w:rsidRPr="00AB3013" w:rsidR="00BD7039">
        <w:rPr>
          <w:rFonts w:cs="Calibri"/>
          <w:i/>
          <w:iCs/>
          <w:sz w:val="18"/>
          <w:szCs w:val="18"/>
        </w:rPr>
        <w:t xml:space="preserve"> </w:t>
      </w:r>
      <w:r w:rsidRPr="00AB3013">
        <w:rPr>
          <w:rFonts w:cs="Calibri"/>
          <w:i/>
          <w:iCs/>
          <w:sz w:val="18"/>
          <w:szCs w:val="18"/>
        </w:rPr>
        <w:t>/ Por concepto de alimentación, hospedaje y movilidad local.</w:t>
      </w:r>
      <w:bookmarkEnd w:id="62"/>
    </w:p>
    <w:p w:rsidRPr="00AB3013" w:rsidR="00693F63" w:rsidP="00693F63" w:rsidRDefault="00693F63" w14:paraId="186DDBA5" w14:textId="77777777">
      <w:pPr>
        <w:jc w:val="both"/>
        <w:rPr>
          <w:rFonts w:cs="Calibri"/>
        </w:rPr>
      </w:pPr>
    </w:p>
    <w:p w:rsidRPr="00AB3013" w:rsidR="00B51D38" w:rsidP="00F4194D" w:rsidRDefault="00CA6E86" w14:paraId="45902A18" w14:textId="77777777">
      <w:pPr>
        <w:pStyle w:val="Ttulo1"/>
        <w:pageBreakBefore/>
        <w:jc w:val="center"/>
        <w:rPr>
          <w:rFonts w:cs="Calibri"/>
          <w:sz w:val="24"/>
          <w:szCs w:val="24"/>
        </w:rPr>
      </w:pPr>
      <w:bookmarkStart w:name="_Toc242973516" w:id="63"/>
      <w:r w:rsidRPr="00AB3013">
        <w:rPr>
          <w:rFonts w:cs="Calibri"/>
          <w:sz w:val="24"/>
          <w:szCs w:val="24"/>
        </w:rPr>
        <w:t>ANEXO 4: DIRECTRICES PARA LA FIRMA DEL CONTRATO DE ADJUDICACIÓN DE RNR</w:t>
      </w:r>
      <w:bookmarkEnd w:id="63"/>
    </w:p>
    <w:p w:rsidRPr="00AB3013" w:rsidR="00B51D38" w:rsidP="00693F63" w:rsidRDefault="00CA6E86" w14:paraId="46ABC617" w14:textId="77777777">
      <w:pPr>
        <w:tabs>
          <w:tab w:val="left" w:pos="709"/>
        </w:tabs>
        <w:spacing w:after="60"/>
        <w:ind w:left="426" w:hanging="426"/>
        <w:jc w:val="both"/>
        <w:rPr>
          <w:rFonts w:cs="Calibri"/>
        </w:rPr>
      </w:pPr>
      <w:bookmarkStart w:name="_gb2372" w:id="64"/>
      <w:r w:rsidRPr="00AB3013">
        <w:rPr>
          <w:rFonts w:cs="Calibri"/>
        </w:rPr>
        <w:t>1.</w:t>
      </w:r>
      <w:r w:rsidRPr="00AB3013">
        <w:rPr>
          <w:rFonts w:cs="Calibri"/>
        </w:rPr>
        <w:tab/>
      </w:r>
      <w:r w:rsidRPr="00AB3013">
        <w:rPr>
          <w:rFonts w:cs="Calibri"/>
        </w:rPr>
        <w:t>La Cámara de Comercio, Industria, Servicios, Turismo y de la Producción del Cusco suscribirá un Contrato de Adjudicación de Recursos No Reembolsables (RNR) con la Entidad Solicitante, en el que se establecerán las obligaciones de ambas partes y las condiciones de ejecución de los RNR de acuerdo con lo establecido en las bases finales del concurso y de la propuesta de proyecto aprobada en la reunión previa con PROINNÓVATE.</w:t>
      </w:r>
      <w:bookmarkEnd w:id="64"/>
    </w:p>
    <w:p w:rsidRPr="00AB3013" w:rsidR="00FE08CD" w:rsidP="00693F63" w:rsidRDefault="00FE08CD" w14:paraId="60BE77C4" w14:textId="77777777">
      <w:pPr>
        <w:tabs>
          <w:tab w:val="left" w:pos="709"/>
        </w:tabs>
        <w:spacing w:after="60"/>
        <w:ind w:left="426" w:hanging="426"/>
        <w:jc w:val="both"/>
        <w:rPr>
          <w:rFonts w:cs="Calibri"/>
        </w:rPr>
      </w:pPr>
    </w:p>
    <w:p w:rsidRPr="00AB3013" w:rsidR="00B51D38" w:rsidP="00693F63" w:rsidRDefault="00CA6E86" w14:paraId="46DB455C" w14:textId="77777777">
      <w:pPr>
        <w:tabs>
          <w:tab w:val="left" w:pos="709"/>
        </w:tabs>
        <w:spacing w:after="60"/>
        <w:ind w:left="426" w:hanging="426"/>
        <w:jc w:val="both"/>
        <w:rPr>
          <w:rFonts w:cs="Calibri"/>
        </w:rPr>
      </w:pPr>
      <w:bookmarkStart w:name="_gb2373" w:id="65"/>
      <w:r w:rsidRPr="00AB3013">
        <w:rPr>
          <w:rFonts w:cs="Calibri"/>
        </w:rPr>
        <w:t>2.</w:t>
      </w:r>
      <w:r w:rsidRPr="00AB3013">
        <w:rPr>
          <w:rFonts w:cs="Calibri"/>
        </w:rPr>
        <w:tab/>
      </w:r>
      <w:r w:rsidRPr="00AB3013">
        <w:rPr>
          <w:rFonts w:cs="Calibri"/>
        </w:rPr>
        <w:t>La Cámara de Comercio, Industria, Servicios, Turismo y de la Producción del Cusco dejará sin efecto la adjudicación en caso de que la Entidad Solicitante tenga en ejecución uno o más Contratos/Convenios de Adjudicación de Recursos No Reembolsables (RNR) con PROINNÓVATE, según literal viii del numeral 18 de las bases del concurso, con la excepción de que para la firma del nuevo Contrato de adjudicación de RNR debe haber cerrado el proyecto que tenía en ejecución durante la postulación. Para lo cual la información será provista por PROINNÓVATE.</w:t>
      </w:r>
      <w:bookmarkEnd w:id="65"/>
    </w:p>
    <w:p w:rsidRPr="00AB3013" w:rsidR="00FE08CD" w:rsidP="00693F63" w:rsidRDefault="00FE08CD" w14:paraId="4BB9C0AC" w14:textId="77777777">
      <w:pPr>
        <w:tabs>
          <w:tab w:val="left" w:pos="709"/>
        </w:tabs>
        <w:spacing w:after="60"/>
        <w:ind w:left="426" w:hanging="426"/>
        <w:jc w:val="both"/>
        <w:rPr>
          <w:rFonts w:cs="Calibri"/>
        </w:rPr>
      </w:pPr>
    </w:p>
    <w:p w:rsidRPr="00AB3013" w:rsidR="00B51D38" w:rsidP="00693F63" w:rsidRDefault="00CA6E86" w14:paraId="6500AE90" w14:textId="77777777">
      <w:pPr>
        <w:tabs>
          <w:tab w:val="left" w:pos="709"/>
        </w:tabs>
        <w:spacing w:after="60"/>
        <w:ind w:left="426" w:hanging="426"/>
        <w:jc w:val="both"/>
        <w:rPr>
          <w:rFonts w:cs="Calibri"/>
        </w:rPr>
      </w:pPr>
      <w:bookmarkStart w:name="_gb2374" w:id="66"/>
      <w:r w:rsidRPr="00AB3013">
        <w:rPr>
          <w:rFonts w:cs="Calibri"/>
        </w:rPr>
        <w:t>3.</w:t>
      </w:r>
      <w:r w:rsidRPr="00AB3013">
        <w:rPr>
          <w:rFonts w:cs="Calibri"/>
        </w:rPr>
        <w:tab/>
      </w:r>
      <w:r w:rsidRPr="00AB3013">
        <w:rPr>
          <w:rFonts w:cs="Calibri"/>
          <w:b/>
        </w:rPr>
        <w:t>Reunión previa:</w:t>
      </w:r>
      <w:r w:rsidRPr="00AB3013">
        <w:rPr>
          <w:rFonts w:cs="Calibri"/>
        </w:rPr>
        <w:t xml:space="preserve"> Antes de la firma el contrato, la Entidad Solicitante seleccionada, la Cámara de Comercio, Industria, Servicios, Turismo y de la Producción del Cusco y PROINNÓVATE a través del Ejecutivo de Proyecto asignado, deberá realizar los ajustes necesarios a la propuesta, estableciendo el Plan Operativo del Proyecto con hitos y condiciones a cumplir para los desembolsos. La reunión previa tiene carácter de obligatoria para dar inicio al proyecto, ya que deberá realizarse indefectiblemente para que la Entidad Solicitante seleccionada pueda firmar el Contrato de RNR con la Cámara de Comercio, Industria, Servicios, Turismo y de la Producción del Cusco. En dicha reunión previa se realizarán las siguientes actividades:</w:t>
      </w:r>
      <w:bookmarkEnd w:id="66"/>
    </w:p>
    <w:p w:rsidRPr="00AB3013" w:rsidR="00B51D38" w:rsidP="00693F63" w:rsidRDefault="00CA6E86" w14:paraId="6635C9D7" w14:textId="77777777">
      <w:pPr>
        <w:tabs>
          <w:tab w:val="left" w:pos="709"/>
          <w:tab w:val="left" w:pos="1701"/>
        </w:tabs>
        <w:spacing w:after="60"/>
        <w:ind w:left="709" w:hanging="284"/>
        <w:jc w:val="both"/>
        <w:rPr>
          <w:rFonts w:cs="Calibri"/>
        </w:rPr>
      </w:pPr>
      <w:bookmarkStart w:name="_gb2375" w:id="67"/>
      <w:r w:rsidRPr="00AB3013">
        <w:rPr>
          <w:rFonts w:cs="Calibri"/>
        </w:rPr>
        <w:t>a.</w:t>
      </w:r>
      <w:r w:rsidRPr="00AB3013">
        <w:rPr>
          <w:rFonts w:cs="Calibri"/>
        </w:rPr>
        <w:tab/>
      </w:r>
      <w:r w:rsidRPr="00AB3013">
        <w:rPr>
          <w:rFonts w:cs="Calibri"/>
        </w:rPr>
        <w:t>Revisar los informes de los Evaluadores Externos y del Comité Técnico de Evaluación a fin de establecer si existen observaciones y recomendaciones de estos para incorporarlos en el proyecto, acordes a lo establecido en las bases del concurso, con el objeto de mejorar el proyecto.</w:t>
      </w:r>
      <w:bookmarkEnd w:id="67"/>
    </w:p>
    <w:p w:rsidRPr="00AB3013" w:rsidR="00B51D38" w:rsidP="00693F63" w:rsidRDefault="00CA6E86" w14:paraId="388D1CCA" w14:textId="77777777">
      <w:pPr>
        <w:tabs>
          <w:tab w:val="left" w:pos="709"/>
          <w:tab w:val="left" w:pos="1701"/>
        </w:tabs>
        <w:spacing w:after="60"/>
        <w:ind w:left="709" w:hanging="284"/>
        <w:jc w:val="both"/>
        <w:rPr>
          <w:rFonts w:cs="Calibri"/>
        </w:rPr>
      </w:pPr>
      <w:bookmarkStart w:name="_gb2376" w:id="68"/>
      <w:r w:rsidRPr="00AB3013">
        <w:rPr>
          <w:rFonts w:cs="Calibri"/>
        </w:rPr>
        <w:t>b.</w:t>
      </w:r>
      <w:r w:rsidRPr="00AB3013">
        <w:rPr>
          <w:rFonts w:cs="Calibri"/>
        </w:rPr>
        <w:tab/>
      </w:r>
      <w:r w:rsidRPr="00AB3013">
        <w:rPr>
          <w:rFonts w:cs="Calibri"/>
        </w:rPr>
        <w:t>En el marco de las bases del concurso, el Ejecutivo de Proyectos de PROINNÓVATE podrá revisar aspectos técnicos y/o financieros del proyecto y proponer mejoras al mismo.</w:t>
      </w:r>
      <w:r w:rsidRPr="00AB3013">
        <w:rPr>
          <w:rFonts w:cs="Calibri"/>
        </w:rPr>
        <w:br/>
      </w:r>
      <w:r w:rsidRPr="00AB3013">
        <w:rPr>
          <w:rFonts w:cs="Calibri"/>
        </w:rPr>
        <w:t xml:space="preserve">Para los casos que el Ejecutivo identifique cambios en el objetivo general del proyecto y/o variaciones (superiores o inferiores) en los Recursos No Reembolsable (RNR) mayores al 5%, estos proyectos no podrán ser ejecutados ya que se les considerará como </w:t>
      </w:r>
      <w:r w:rsidRPr="00AB3013">
        <w:rPr>
          <w:rFonts w:cs="Calibri"/>
          <w:b/>
          <w:u w:val="single"/>
        </w:rPr>
        <w:t>desaprobados por cambio de presupuesto</w:t>
      </w:r>
      <w:r w:rsidRPr="00AB3013">
        <w:rPr>
          <w:rFonts w:cs="Calibri"/>
        </w:rPr>
        <w:t>.</w:t>
      </w:r>
      <w:bookmarkEnd w:id="68"/>
    </w:p>
    <w:p w:rsidRPr="00AB3013" w:rsidR="00B51D38" w:rsidP="00693F63" w:rsidRDefault="00CA6E86" w14:paraId="18964980" w14:textId="77777777">
      <w:pPr>
        <w:tabs>
          <w:tab w:val="left" w:pos="709"/>
          <w:tab w:val="left" w:pos="1701"/>
        </w:tabs>
        <w:spacing w:after="60"/>
        <w:ind w:left="709" w:hanging="284"/>
        <w:jc w:val="both"/>
        <w:rPr>
          <w:rFonts w:cs="Calibri"/>
        </w:rPr>
      </w:pPr>
      <w:bookmarkStart w:name="_gb2378" w:id="69"/>
      <w:r w:rsidRPr="00AB3013">
        <w:rPr>
          <w:rFonts w:cs="Calibri"/>
        </w:rPr>
        <w:t>c.</w:t>
      </w:r>
      <w:r w:rsidRPr="00AB3013">
        <w:rPr>
          <w:rFonts w:cs="Calibri"/>
        </w:rPr>
        <w:tab/>
      </w:r>
      <w:r w:rsidRPr="00AB3013">
        <w:rPr>
          <w:rFonts w:cs="Calibri"/>
        </w:rPr>
        <w:t>Elaborar y aprobar los documentos de gestión: plan operativo del proyecto (POP), plan de adquisiciones y contrataciones (PAC), cronograma de desembolsos (CD) y cuadro de hitos (CH) del proyecto.</w:t>
      </w:r>
      <w:bookmarkEnd w:id="69"/>
    </w:p>
    <w:p w:rsidRPr="00AB3013" w:rsidR="00B51D38" w:rsidP="00693F63" w:rsidRDefault="00CA6E86" w14:paraId="588E7E5A" w14:textId="77777777">
      <w:pPr>
        <w:tabs>
          <w:tab w:val="left" w:pos="709"/>
          <w:tab w:val="left" w:pos="1701"/>
        </w:tabs>
        <w:spacing w:after="60"/>
        <w:ind w:left="709" w:hanging="284"/>
        <w:jc w:val="both"/>
        <w:rPr>
          <w:rFonts w:cs="Calibri"/>
        </w:rPr>
      </w:pPr>
      <w:bookmarkStart w:name="_gb2379" w:id="70"/>
      <w:r w:rsidRPr="00AB3013">
        <w:rPr>
          <w:rFonts w:cs="Calibri"/>
        </w:rPr>
        <w:t>d.</w:t>
      </w:r>
      <w:r w:rsidRPr="00AB3013">
        <w:rPr>
          <w:rFonts w:cs="Calibri"/>
        </w:rPr>
        <w:tab/>
      </w:r>
      <w:r w:rsidRPr="00AB3013">
        <w:rPr>
          <w:rFonts w:cs="Calibri"/>
        </w:rPr>
        <w:t>Elaborar y aprobar el resumen técnico/presupuestal del proyecto, el cual será publicado en la página web de PROINNÓVATE, respetando la confidencialidad de los datos que correspondan.</w:t>
      </w:r>
      <w:bookmarkEnd w:id="70"/>
    </w:p>
    <w:p w:rsidRPr="00AB3013" w:rsidR="00B51D38" w:rsidP="00693F63" w:rsidRDefault="00CA6E86" w14:paraId="6D922E24" w14:textId="77777777">
      <w:pPr>
        <w:tabs>
          <w:tab w:val="left" w:pos="709"/>
          <w:tab w:val="left" w:pos="1701"/>
        </w:tabs>
        <w:spacing w:after="60"/>
        <w:ind w:left="709" w:hanging="284"/>
        <w:jc w:val="both"/>
        <w:rPr>
          <w:rFonts w:cs="Calibri"/>
        </w:rPr>
      </w:pPr>
      <w:bookmarkStart w:name="_gb2380" w:id="71"/>
      <w:r w:rsidRPr="00AB3013">
        <w:rPr>
          <w:rFonts w:cs="Calibri"/>
        </w:rPr>
        <w:t>e.</w:t>
      </w:r>
      <w:r w:rsidRPr="00AB3013">
        <w:rPr>
          <w:rFonts w:cs="Calibri"/>
        </w:rPr>
        <w:tab/>
      </w:r>
      <w:r w:rsidRPr="00AB3013">
        <w:rPr>
          <w:rFonts w:cs="Calibri"/>
        </w:rPr>
        <w:t>Verificar las competencias del equipo técnico y las capacidades de la Entidad Solicitante (ES) para la ejecución del proyecto.</w:t>
      </w:r>
      <w:bookmarkEnd w:id="71"/>
    </w:p>
    <w:p w:rsidRPr="00AB3013" w:rsidR="00B51D38" w:rsidP="00693F63" w:rsidRDefault="00CA6E86" w14:paraId="1C01070D" w14:textId="77777777">
      <w:pPr>
        <w:tabs>
          <w:tab w:val="left" w:pos="709"/>
          <w:tab w:val="left" w:pos="1701"/>
        </w:tabs>
        <w:spacing w:after="60"/>
        <w:ind w:left="709" w:hanging="284"/>
        <w:jc w:val="both"/>
        <w:rPr>
          <w:rFonts w:cs="Calibri"/>
        </w:rPr>
      </w:pPr>
      <w:bookmarkStart w:name="_gb2381" w:id="72"/>
      <w:r w:rsidRPr="00AB3013">
        <w:rPr>
          <w:rFonts w:cs="Calibri"/>
        </w:rPr>
        <w:t>f.</w:t>
      </w:r>
      <w:r w:rsidRPr="00AB3013">
        <w:rPr>
          <w:rFonts w:cs="Calibri"/>
        </w:rPr>
        <w:tab/>
      </w:r>
      <w:r w:rsidRPr="00AB3013">
        <w:rPr>
          <w:rFonts w:cs="Calibri"/>
        </w:rPr>
        <w:t>Informar a la ES, sobre los requisitos y compromisos contractuales, asumidos para la ejecución del proyecto y las consecuencias de su incumplimiento o Informa a la ES sobre su compromiso de cumplir oportunamente con su aporte de cofinanciamiento; mantenimiento y uso exclusivo de la cuenta corriente del proyecto para la ejecución de gastos aprobados y elegibles y; plazo de vigencia de la carta fianza.</w:t>
      </w:r>
      <w:bookmarkEnd w:id="72"/>
    </w:p>
    <w:p w:rsidRPr="00AB3013" w:rsidR="00B51D38" w:rsidP="00693F63" w:rsidRDefault="00CA6E86" w14:paraId="6E784DD2" w14:textId="77777777">
      <w:pPr>
        <w:tabs>
          <w:tab w:val="left" w:pos="709"/>
          <w:tab w:val="left" w:pos="1701"/>
        </w:tabs>
        <w:spacing w:after="60"/>
        <w:ind w:left="709" w:hanging="284"/>
        <w:jc w:val="both"/>
        <w:rPr>
          <w:rFonts w:cs="Calibri"/>
        </w:rPr>
      </w:pPr>
      <w:bookmarkStart w:name="_gb2382" w:id="73"/>
      <w:r w:rsidRPr="00AB3013">
        <w:rPr>
          <w:rFonts w:cs="Calibri"/>
        </w:rPr>
        <w:t>g.</w:t>
      </w:r>
      <w:r w:rsidRPr="00AB3013">
        <w:rPr>
          <w:rFonts w:cs="Calibri"/>
        </w:rPr>
        <w:tab/>
      </w:r>
      <w:r w:rsidRPr="00AB3013">
        <w:rPr>
          <w:rFonts w:cs="Calibri"/>
        </w:rPr>
        <w:t>Evaluar la participación de los miembros del Equipo Técnico en más de un proyecto, en función a su desempeño en los proyectos terminados o en ejecución.</w:t>
      </w:r>
      <w:bookmarkEnd w:id="73"/>
    </w:p>
    <w:p w:rsidRPr="00AB3013" w:rsidR="00B51D38" w:rsidP="00693F63" w:rsidRDefault="00CA6E86" w14:paraId="184E51CD" w14:textId="77777777">
      <w:pPr>
        <w:tabs>
          <w:tab w:val="left" w:pos="709"/>
          <w:tab w:val="left" w:pos="1701"/>
        </w:tabs>
        <w:spacing w:after="60"/>
        <w:ind w:left="709" w:hanging="284"/>
        <w:jc w:val="both"/>
        <w:rPr>
          <w:rFonts w:cs="Calibri"/>
        </w:rPr>
      </w:pPr>
      <w:bookmarkStart w:name="_gb2383" w:id="74"/>
      <w:r w:rsidRPr="00AB3013">
        <w:rPr>
          <w:rFonts w:cs="Calibri"/>
        </w:rPr>
        <w:t>h.</w:t>
      </w:r>
      <w:r w:rsidRPr="00AB3013">
        <w:rPr>
          <w:rFonts w:cs="Calibri"/>
        </w:rPr>
        <w:tab/>
      </w:r>
      <w:r w:rsidRPr="00AB3013">
        <w:rPr>
          <w:rFonts w:cs="Calibri"/>
        </w:rPr>
        <w:t>Las conclusiones de la reunión con el Ejecutivo de Proyectos de PROINNÓVATE quedarán registradas en un acta de reunión previa, cuyos acuerdos serán de obligatorio cumplimiento para las partes intervinientes.</w:t>
      </w:r>
      <w:bookmarkEnd w:id="74"/>
    </w:p>
    <w:p w:rsidRPr="00AB3013" w:rsidR="00B51D38" w:rsidP="00693F63" w:rsidRDefault="00CA6E86" w14:paraId="0FA4D727" w14:textId="77777777">
      <w:pPr>
        <w:tabs>
          <w:tab w:val="left" w:pos="709"/>
          <w:tab w:val="left" w:pos="1701"/>
        </w:tabs>
        <w:spacing w:after="60"/>
        <w:ind w:left="709" w:hanging="284"/>
        <w:jc w:val="both"/>
        <w:rPr>
          <w:rFonts w:cs="Calibri"/>
        </w:rPr>
      </w:pPr>
      <w:bookmarkStart w:name="_gb2384" w:id="75"/>
      <w:r w:rsidRPr="00AB3013">
        <w:rPr>
          <w:rFonts w:cs="Calibri"/>
        </w:rPr>
        <w:t>i.</w:t>
      </w:r>
      <w:r w:rsidRPr="00AB3013">
        <w:rPr>
          <w:rFonts w:cs="Calibri"/>
        </w:rPr>
        <w:tab/>
      </w:r>
      <w:r w:rsidRPr="00AB3013">
        <w:rPr>
          <w:rFonts w:cs="Calibri"/>
        </w:rPr>
        <w:t>Se recomienda que el Representante Legal y Coordinador General del Proyecto se presenten en la reunión de planificación con su firma electrónica acreditada por INDECOPI para la firma de los documentos.</w:t>
      </w:r>
      <w:bookmarkEnd w:id="75"/>
    </w:p>
    <w:p w:rsidRPr="00AB3013" w:rsidR="00FE08CD" w:rsidP="00693F63" w:rsidRDefault="00FE08CD" w14:paraId="04983BF1" w14:textId="77777777">
      <w:pPr>
        <w:tabs>
          <w:tab w:val="left" w:pos="709"/>
          <w:tab w:val="left" w:pos="1701"/>
        </w:tabs>
        <w:spacing w:after="60"/>
        <w:ind w:left="709" w:hanging="284"/>
        <w:jc w:val="both"/>
        <w:rPr>
          <w:rFonts w:cs="Calibri"/>
        </w:rPr>
      </w:pPr>
    </w:p>
    <w:p w:rsidRPr="00AB3013" w:rsidR="00B51D38" w:rsidP="00693F63" w:rsidRDefault="00CA6E86" w14:paraId="41DEB70E" w14:textId="77777777">
      <w:pPr>
        <w:tabs>
          <w:tab w:val="left" w:pos="709"/>
        </w:tabs>
        <w:spacing w:after="60"/>
        <w:ind w:left="426" w:hanging="426"/>
        <w:jc w:val="both"/>
        <w:rPr>
          <w:rFonts w:cs="Calibri"/>
        </w:rPr>
      </w:pPr>
      <w:bookmarkStart w:name="_gb2385" w:id="76"/>
      <w:r w:rsidRPr="00AB3013">
        <w:rPr>
          <w:rFonts w:cs="Calibri"/>
        </w:rPr>
        <w:t>4.</w:t>
      </w:r>
      <w:r w:rsidRPr="00AB3013">
        <w:rPr>
          <w:rFonts w:cs="Calibri"/>
        </w:rPr>
        <w:tab/>
      </w:r>
      <w:r w:rsidRPr="00AB3013">
        <w:rPr>
          <w:rFonts w:cs="Calibri"/>
          <w:b/>
        </w:rPr>
        <w:t>Documentos para la firma del contrato de adjudicación:</w:t>
      </w:r>
      <w:bookmarkEnd w:id="76"/>
    </w:p>
    <w:p w:rsidRPr="00AB3013" w:rsidR="00B51D38" w:rsidP="00693F63" w:rsidRDefault="00CA6E86" w14:paraId="18215D4B" w14:textId="77777777">
      <w:pPr>
        <w:tabs>
          <w:tab w:val="left" w:pos="709"/>
          <w:tab w:val="left" w:pos="1701"/>
        </w:tabs>
        <w:spacing w:after="60"/>
        <w:ind w:left="709" w:hanging="284"/>
        <w:jc w:val="both"/>
        <w:rPr>
          <w:rFonts w:cs="Calibri"/>
        </w:rPr>
      </w:pPr>
      <w:bookmarkStart w:name="_gb2386" w:id="77"/>
      <w:r w:rsidRPr="00AB3013">
        <w:rPr>
          <w:rFonts w:cs="Calibri"/>
        </w:rPr>
        <w:t>a.</w:t>
      </w:r>
      <w:r w:rsidRPr="00AB3013">
        <w:rPr>
          <w:rFonts w:cs="Calibri"/>
        </w:rPr>
        <w:tab/>
      </w:r>
      <w:r w:rsidRPr="00AB3013">
        <w:rPr>
          <w:rFonts w:cs="Calibri"/>
        </w:rPr>
        <w:t>Si la Entidad Solicitante es una Asociación de Productores o una Cooperativa, deberá presentar la copia certificada notarial del acta de asamblea de asociados en la que se acuerda la ejecución del proyecto.</w:t>
      </w:r>
      <w:bookmarkEnd w:id="77"/>
    </w:p>
    <w:p w:rsidRPr="00AB3013" w:rsidR="00B51D38" w:rsidP="00693F63" w:rsidRDefault="00CA6E86" w14:paraId="5304CB7B" w14:textId="77777777">
      <w:pPr>
        <w:tabs>
          <w:tab w:val="left" w:pos="709"/>
          <w:tab w:val="left" w:pos="1701"/>
        </w:tabs>
        <w:spacing w:after="60"/>
        <w:ind w:left="709" w:hanging="284"/>
        <w:jc w:val="both"/>
        <w:rPr>
          <w:rFonts w:cs="Calibri"/>
        </w:rPr>
      </w:pPr>
      <w:bookmarkStart w:name="_gb2387" w:id="78"/>
      <w:r w:rsidRPr="00AB3013">
        <w:rPr>
          <w:rFonts w:cs="Calibri"/>
        </w:rPr>
        <w:t>b.</w:t>
      </w:r>
      <w:r w:rsidRPr="00AB3013">
        <w:rPr>
          <w:rFonts w:cs="Calibri"/>
        </w:rPr>
        <w:tab/>
      </w:r>
      <w:r w:rsidRPr="00AB3013">
        <w:rPr>
          <w:rFonts w:cs="Calibri"/>
        </w:rPr>
        <w:t>Vigencia de poder del representante legal de la Entidad Solicitante.</w:t>
      </w:r>
      <w:bookmarkEnd w:id="78"/>
    </w:p>
    <w:p w:rsidRPr="00AB3013" w:rsidR="00FE08CD" w:rsidP="00693F63" w:rsidRDefault="00FE08CD" w14:paraId="3F1BBBC2" w14:textId="77777777">
      <w:pPr>
        <w:tabs>
          <w:tab w:val="left" w:pos="709"/>
          <w:tab w:val="left" w:pos="1701"/>
        </w:tabs>
        <w:spacing w:after="60"/>
        <w:ind w:left="709" w:hanging="284"/>
        <w:jc w:val="both"/>
        <w:rPr>
          <w:rFonts w:cs="Calibri"/>
        </w:rPr>
      </w:pPr>
    </w:p>
    <w:p w:rsidRPr="00AB3013" w:rsidR="00B51D38" w:rsidP="00693F63" w:rsidRDefault="00CA6E86" w14:paraId="79FF013A" w14:textId="70DE4BC9">
      <w:pPr>
        <w:tabs>
          <w:tab w:val="left" w:pos="709"/>
        </w:tabs>
        <w:spacing w:after="60"/>
        <w:ind w:left="426" w:hanging="426"/>
        <w:jc w:val="both"/>
        <w:rPr>
          <w:rFonts w:cs="Calibri"/>
        </w:rPr>
      </w:pPr>
      <w:bookmarkStart w:name="_gb2388" w:id="79"/>
      <w:r w:rsidRPr="00AB3013">
        <w:rPr>
          <w:rFonts w:cs="Calibri"/>
        </w:rPr>
        <w:t>5.</w:t>
      </w:r>
      <w:r w:rsidRPr="00AB3013">
        <w:rPr>
          <w:rFonts w:cs="Calibri"/>
        </w:rPr>
        <w:tab/>
      </w:r>
      <w:r w:rsidRPr="00AB3013">
        <w:rPr>
          <w:rFonts w:cs="Calibri"/>
        </w:rPr>
        <w:t xml:space="preserve">El Contrato de Adjudicación de Recursos No Reembolsables (RNR), debidamente firmado por la </w:t>
      </w:r>
      <w:r w:rsidRPr="00AB3013">
        <w:rPr>
          <w:rFonts w:cs="Calibri"/>
          <w:b/>
          <w:bCs/>
        </w:rPr>
        <w:t>Cámara de Comercio, Industria, Servicios, Turismo y de la Producción del Cusco</w:t>
      </w:r>
      <w:r w:rsidRPr="00AB3013">
        <w:rPr>
          <w:rFonts w:cs="Calibri"/>
        </w:rPr>
        <w:t xml:space="preserve"> y la Entidad </w:t>
      </w:r>
      <w:r w:rsidRPr="00AB3013" w:rsidR="00162D80">
        <w:rPr>
          <w:rFonts w:cs="Calibri"/>
        </w:rPr>
        <w:t>Solicitante</w:t>
      </w:r>
      <w:r w:rsidRPr="00AB3013">
        <w:rPr>
          <w:rFonts w:cs="Calibri"/>
        </w:rPr>
        <w:t>, deberá ser remitido a PROINNÓVATE en un plazo máximo de treinta (30) días calendario, contados a partir de la notificación de la finalización de la reunión previa por correo electrónico del Ejecutivo del Proyecto de PROINNÓVATE.</w:t>
      </w:r>
      <w:bookmarkEnd w:id="79"/>
    </w:p>
    <w:p w:rsidRPr="00AB3013" w:rsidR="00FE08CD" w:rsidP="00693F63" w:rsidRDefault="00FE08CD" w14:paraId="762275B1" w14:textId="77777777">
      <w:pPr>
        <w:tabs>
          <w:tab w:val="left" w:pos="709"/>
        </w:tabs>
        <w:spacing w:after="60"/>
        <w:ind w:left="426" w:hanging="426"/>
        <w:jc w:val="both"/>
        <w:rPr>
          <w:rFonts w:cs="Calibri"/>
        </w:rPr>
      </w:pPr>
    </w:p>
    <w:p w:rsidRPr="00AB3013" w:rsidR="00B51D38" w:rsidP="00693F63" w:rsidRDefault="00CA6E86" w14:paraId="46DEFC37" w14:textId="77777777">
      <w:pPr>
        <w:tabs>
          <w:tab w:val="left" w:pos="709"/>
        </w:tabs>
        <w:spacing w:after="60"/>
        <w:ind w:left="426" w:hanging="426"/>
        <w:jc w:val="both"/>
        <w:rPr>
          <w:rFonts w:cs="Calibri"/>
        </w:rPr>
      </w:pPr>
      <w:bookmarkStart w:name="_gb2389" w:id="80"/>
      <w:r w:rsidRPr="00AB3013">
        <w:rPr>
          <w:rFonts w:cs="Calibri"/>
        </w:rPr>
        <w:t>6.</w:t>
      </w:r>
      <w:r w:rsidRPr="00AB3013">
        <w:rPr>
          <w:rFonts w:cs="Calibri"/>
        </w:rPr>
        <w:tab/>
      </w:r>
      <w:r w:rsidRPr="00AB3013">
        <w:rPr>
          <w:rFonts w:cs="Calibri"/>
        </w:rPr>
        <w:t>La Entidad Solicitante se constituirá en la Entidad Beneficiaria (EB) una vez firmado el Contrato de Adjudicación de Recursos No Reembolsables (RNR) y hasta la fecha de cierre del mismo.</w:t>
      </w:r>
      <w:bookmarkEnd w:id="80"/>
    </w:p>
    <w:p w:rsidRPr="00AB3013" w:rsidR="00FE08CD" w:rsidP="00693F63" w:rsidRDefault="00FE08CD" w14:paraId="735539E4" w14:textId="77777777">
      <w:pPr>
        <w:tabs>
          <w:tab w:val="left" w:pos="709"/>
        </w:tabs>
        <w:spacing w:after="60"/>
        <w:ind w:left="426" w:hanging="426"/>
        <w:jc w:val="both"/>
        <w:rPr>
          <w:rFonts w:cs="Calibri"/>
        </w:rPr>
      </w:pPr>
    </w:p>
    <w:p w:rsidRPr="00AB3013" w:rsidR="00B51D38" w:rsidP="00693F63" w:rsidRDefault="00CA6E86" w14:paraId="737EA46B" w14:textId="77777777">
      <w:pPr>
        <w:tabs>
          <w:tab w:val="left" w:pos="709"/>
        </w:tabs>
        <w:spacing w:after="60"/>
        <w:ind w:left="426" w:hanging="426"/>
        <w:jc w:val="both"/>
        <w:rPr>
          <w:rFonts w:cs="Calibri"/>
        </w:rPr>
      </w:pPr>
      <w:bookmarkStart w:name="_gb2390" w:id="81"/>
      <w:r w:rsidRPr="00AB3013">
        <w:rPr>
          <w:rFonts w:cs="Calibri"/>
        </w:rPr>
        <w:t>7.</w:t>
      </w:r>
      <w:r w:rsidRPr="00AB3013">
        <w:rPr>
          <w:rFonts w:cs="Calibri"/>
        </w:rPr>
        <w:tab/>
      </w:r>
      <w:r w:rsidRPr="00AB3013">
        <w:rPr>
          <w:rFonts w:cs="Calibri"/>
        </w:rPr>
        <w:t>El Contrato de Adjudicación de los RNR contiene de manera referencial:</w:t>
      </w:r>
      <w:bookmarkEnd w:id="81"/>
    </w:p>
    <w:p w:rsidRPr="00AB3013" w:rsidR="00B51D38" w:rsidP="00693F63" w:rsidRDefault="00CA6E86" w14:paraId="5C767FED" w14:textId="77777777">
      <w:pPr>
        <w:tabs>
          <w:tab w:val="left" w:pos="709"/>
          <w:tab w:val="left" w:pos="1701"/>
        </w:tabs>
        <w:spacing w:after="60"/>
        <w:ind w:left="709" w:hanging="283"/>
        <w:jc w:val="both"/>
        <w:rPr>
          <w:rFonts w:cs="Calibri"/>
        </w:rPr>
      </w:pPr>
      <w:bookmarkStart w:name="_gb2391" w:id="82"/>
      <w:r w:rsidRPr="00AB3013">
        <w:rPr>
          <w:rFonts w:cs="Calibri"/>
        </w:rPr>
        <w:t>a.</w:t>
      </w:r>
      <w:r w:rsidRPr="00AB3013">
        <w:rPr>
          <w:rFonts w:cs="Calibri"/>
        </w:rPr>
        <w:tab/>
      </w:r>
      <w:r w:rsidRPr="00AB3013">
        <w:rPr>
          <w:rFonts w:cs="Calibri"/>
        </w:rPr>
        <w:t>Objeto del Contrato, duración y vigencia.</w:t>
      </w:r>
      <w:bookmarkEnd w:id="82"/>
    </w:p>
    <w:p w:rsidRPr="00AB3013" w:rsidR="00B51D38" w:rsidP="00693F63" w:rsidRDefault="00CA6E86" w14:paraId="49168608" w14:textId="77777777">
      <w:pPr>
        <w:tabs>
          <w:tab w:val="left" w:pos="709"/>
          <w:tab w:val="left" w:pos="1701"/>
        </w:tabs>
        <w:spacing w:after="60"/>
        <w:ind w:left="709" w:hanging="283"/>
        <w:jc w:val="both"/>
        <w:rPr>
          <w:rFonts w:cs="Calibri"/>
        </w:rPr>
      </w:pPr>
      <w:bookmarkStart w:name="_gb2392" w:id="83"/>
      <w:r w:rsidRPr="00AB3013">
        <w:rPr>
          <w:rFonts w:cs="Calibri"/>
        </w:rPr>
        <w:t>b.</w:t>
      </w:r>
      <w:r w:rsidRPr="00AB3013">
        <w:rPr>
          <w:rFonts w:cs="Calibri"/>
        </w:rPr>
        <w:tab/>
      </w:r>
      <w:r w:rsidRPr="00AB3013">
        <w:rPr>
          <w:rFonts w:cs="Calibri"/>
        </w:rPr>
        <w:t>Identificación de las partes.</w:t>
      </w:r>
      <w:bookmarkEnd w:id="83"/>
    </w:p>
    <w:p w:rsidRPr="00AB3013" w:rsidR="00B51D38" w:rsidP="00693F63" w:rsidRDefault="00CA6E86" w14:paraId="0020C012" w14:textId="77777777">
      <w:pPr>
        <w:tabs>
          <w:tab w:val="left" w:pos="709"/>
          <w:tab w:val="left" w:pos="1701"/>
        </w:tabs>
        <w:spacing w:after="60"/>
        <w:ind w:left="709" w:hanging="283"/>
        <w:jc w:val="both"/>
        <w:rPr>
          <w:rFonts w:cs="Calibri"/>
        </w:rPr>
      </w:pPr>
      <w:bookmarkStart w:name="_gb2393" w:id="84"/>
      <w:r w:rsidRPr="00AB3013">
        <w:rPr>
          <w:rFonts w:cs="Calibri"/>
        </w:rPr>
        <w:t>c.</w:t>
      </w:r>
      <w:r w:rsidRPr="00AB3013">
        <w:rPr>
          <w:rFonts w:cs="Calibri"/>
        </w:rPr>
        <w:tab/>
      </w:r>
      <w:r w:rsidRPr="00AB3013">
        <w:rPr>
          <w:rFonts w:cs="Calibri"/>
        </w:rPr>
        <w:t>Obligaciones de la Entidad Solicitante durante y posterior a la ejecución del proyecto.</w:t>
      </w:r>
      <w:bookmarkEnd w:id="84"/>
    </w:p>
    <w:p w:rsidRPr="00AB3013" w:rsidR="00B51D38" w:rsidP="00693F63" w:rsidRDefault="00CA6E86" w14:paraId="037519E1" w14:textId="77777777">
      <w:pPr>
        <w:tabs>
          <w:tab w:val="left" w:pos="709"/>
          <w:tab w:val="left" w:pos="1701"/>
        </w:tabs>
        <w:spacing w:after="60"/>
        <w:ind w:left="709" w:hanging="283"/>
        <w:jc w:val="both"/>
        <w:rPr>
          <w:rFonts w:cs="Calibri"/>
        </w:rPr>
      </w:pPr>
      <w:bookmarkStart w:name="_gb2394" w:id="85"/>
      <w:r w:rsidRPr="00AB3013">
        <w:rPr>
          <w:rFonts w:cs="Calibri"/>
        </w:rPr>
        <w:t>d.</w:t>
      </w:r>
      <w:r w:rsidRPr="00AB3013">
        <w:rPr>
          <w:rFonts w:cs="Calibri"/>
        </w:rPr>
        <w:tab/>
      </w:r>
      <w:r w:rsidRPr="00AB3013">
        <w:rPr>
          <w:rFonts w:cs="Calibri"/>
        </w:rPr>
        <w:t>Compromiso de confidencialidad.</w:t>
      </w:r>
      <w:bookmarkEnd w:id="85"/>
    </w:p>
    <w:p w:rsidRPr="00AB3013" w:rsidR="00B51D38" w:rsidP="00693F63" w:rsidRDefault="00CA6E86" w14:paraId="3E6E8E14" w14:textId="77777777">
      <w:pPr>
        <w:tabs>
          <w:tab w:val="left" w:pos="709"/>
          <w:tab w:val="left" w:pos="1701"/>
        </w:tabs>
        <w:spacing w:after="60"/>
        <w:ind w:left="709" w:hanging="283"/>
        <w:jc w:val="both"/>
        <w:rPr>
          <w:rFonts w:cs="Calibri"/>
        </w:rPr>
      </w:pPr>
      <w:bookmarkStart w:name="_gb2395" w:id="86"/>
      <w:r w:rsidRPr="00AB3013">
        <w:rPr>
          <w:rFonts w:cs="Calibri"/>
        </w:rPr>
        <w:t>e.</w:t>
      </w:r>
      <w:r w:rsidRPr="00AB3013">
        <w:rPr>
          <w:rFonts w:cs="Calibri"/>
        </w:rPr>
        <w:tab/>
      </w:r>
      <w:r w:rsidRPr="00AB3013">
        <w:rPr>
          <w:rFonts w:cs="Calibri"/>
        </w:rPr>
        <w:t>Derechos de Propiedad Intelectual.</w:t>
      </w:r>
      <w:bookmarkEnd w:id="86"/>
    </w:p>
    <w:p w:rsidRPr="00AB3013" w:rsidR="00B51D38" w:rsidP="00693F63" w:rsidRDefault="00CA6E86" w14:paraId="324D661A" w14:textId="77777777">
      <w:pPr>
        <w:tabs>
          <w:tab w:val="left" w:pos="709"/>
          <w:tab w:val="left" w:pos="1701"/>
        </w:tabs>
        <w:spacing w:after="60"/>
        <w:ind w:left="709" w:hanging="283"/>
        <w:jc w:val="both"/>
        <w:rPr>
          <w:rFonts w:cs="Calibri"/>
        </w:rPr>
      </w:pPr>
      <w:bookmarkStart w:name="_gb2396" w:id="87"/>
      <w:r w:rsidRPr="00AB3013">
        <w:rPr>
          <w:rFonts w:cs="Calibri"/>
        </w:rPr>
        <w:t>f.</w:t>
      </w:r>
      <w:r w:rsidRPr="00AB3013">
        <w:rPr>
          <w:rFonts w:cs="Calibri"/>
        </w:rPr>
        <w:tab/>
      </w:r>
      <w:r w:rsidRPr="00AB3013">
        <w:rPr>
          <w:rFonts w:cs="Calibri"/>
        </w:rPr>
        <w:t>Domicilio Actualizado de las partes.</w:t>
      </w:r>
      <w:bookmarkEnd w:id="87"/>
    </w:p>
    <w:p w:rsidRPr="00AB3013" w:rsidR="00FE08CD" w:rsidP="00693F63" w:rsidRDefault="00FE08CD" w14:paraId="48F74631" w14:textId="77777777">
      <w:pPr>
        <w:tabs>
          <w:tab w:val="left" w:pos="709"/>
          <w:tab w:val="left" w:pos="1701"/>
        </w:tabs>
        <w:spacing w:after="60"/>
        <w:ind w:left="709" w:hanging="283"/>
        <w:jc w:val="both"/>
        <w:rPr>
          <w:rFonts w:cs="Calibri"/>
        </w:rPr>
      </w:pPr>
    </w:p>
    <w:p w:rsidRPr="00AB3013" w:rsidR="00B51D38" w:rsidP="00693F63" w:rsidRDefault="00CA6E86" w14:paraId="5E52B60E" w14:textId="77777777">
      <w:pPr>
        <w:tabs>
          <w:tab w:val="left" w:pos="709"/>
        </w:tabs>
        <w:spacing w:after="60"/>
        <w:ind w:left="426" w:hanging="426"/>
        <w:jc w:val="both"/>
        <w:rPr>
          <w:rFonts w:cs="Calibri"/>
        </w:rPr>
      </w:pPr>
      <w:bookmarkStart w:name="_gb2397" w:id="88"/>
      <w:r w:rsidRPr="00AB3013">
        <w:rPr>
          <w:rFonts w:cs="Calibri"/>
        </w:rPr>
        <w:t>8.</w:t>
      </w:r>
      <w:r w:rsidRPr="00AB3013">
        <w:rPr>
          <w:rFonts w:cs="Calibri"/>
        </w:rPr>
        <w:tab/>
      </w:r>
      <w:r w:rsidRPr="00AB3013">
        <w:rPr>
          <w:rFonts w:cs="Calibri"/>
          <w:b/>
        </w:rPr>
        <w:t>Documentos para el primer desembolso:</w:t>
      </w:r>
      <w:bookmarkEnd w:id="88"/>
    </w:p>
    <w:p w:rsidRPr="00AB3013" w:rsidR="00B51D38" w:rsidP="009403BD" w:rsidRDefault="00CA6E86" w14:paraId="261F2349" w14:textId="77777777">
      <w:pPr>
        <w:tabs>
          <w:tab w:val="left" w:pos="709"/>
          <w:tab w:val="left" w:pos="1701"/>
        </w:tabs>
        <w:spacing w:after="60"/>
        <w:ind w:left="709" w:hanging="283"/>
        <w:jc w:val="both"/>
        <w:rPr>
          <w:rFonts w:cs="Calibri"/>
        </w:rPr>
      </w:pPr>
      <w:bookmarkStart w:name="_gb2398" w:id="89"/>
      <w:r w:rsidRPr="00AB3013">
        <w:rPr>
          <w:rFonts w:cs="Calibri"/>
        </w:rPr>
        <w:t>a.</w:t>
      </w:r>
      <w:r w:rsidRPr="00AB3013">
        <w:rPr>
          <w:rFonts w:cs="Calibri"/>
        </w:rPr>
        <w:tab/>
      </w:r>
      <w:r w:rsidRPr="00AB3013">
        <w:rPr>
          <w:rFonts w:cs="Calibri"/>
        </w:rPr>
        <w:t>Carta con los datos de la cuenta corriente a nombre de la Entidad Solicitante, la que deberá ser exclusiva para proyecto, y donde se realizarán los desembolsos de los RNR (número de Cta., Código de Cuenta Interbancaria – CCI, nombre del Banco).</w:t>
      </w:r>
      <w:bookmarkEnd w:id="89"/>
    </w:p>
    <w:p w:rsidRPr="00AB3013" w:rsidR="00B51D38" w:rsidP="009403BD" w:rsidRDefault="00CA6E86" w14:paraId="13996616" w14:textId="0BAFC994">
      <w:pPr>
        <w:tabs>
          <w:tab w:val="left" w:pos="709"/>
          <w:tab w:val="left" w:pos="1701"/>
        </w:tabs>
        <w:spacing w:after="60"/>
        <w:ind w:left="709" w:hanging="283"/>
        <w:jc w:val="both"/>
        <w:rPr>
          <w:rFonts w:cs="Calibri"/>
        </w:rPr>
      </w:pPr>
      <w:bookmarkStart w:name="_gb2399" w:id="90"/>
      <w:r w:rsidRPr="00AB3013">
        <w:rPr>
          <w:rFonts w:cs="Calibri"/>
        </w:rPr>
        <w:t>b.</w:t>
      </w:r>
      <w:r w:rsidRPr="00AB3013">
        <w:rPr>
          <w:rFonts w:cs="Calibri"/>
        </w:rPr>
        <w:tab/>
      </w:r>
      <w:r w:rsidRPr="00AB3013" w:rsidR="00425EF5">
        <w:rPr>
          <w:rFonts w:cs="Calibri"/>
        </w:rPr>
        <w:t>C</w:t>
      </w:r>
      <w:r w:rsidRPr="00AB3013">
        <w:rPr>
          <w:rFonts w:cs="Calibri"/>
        </w:rPr>
        <w:t xml:space="preserve">arta fianza en favor de la </w:t>
      </w:r>
      <w:r w:rsidRPr="00AB3013">
        <w:rPr>
          <w:rFonts w:cs="Calibri"/>
          <w:b/>
          <w:bCs/>
        </w:rPr>
        <w:t xml:space="preserve">Cámara de Comercio, Industria, Servicios, Turismo y de la Producción del Cusco </w:t>
      </w:r>
      <w:r w:rsidRPr="00AB3013">
        <w:rPr>
          <w:rFonts w:cs="Calibri"/>
        </w:rPr>
        <w:t xml:space="preserve">con </w:t>
      </w:r>
      <w:r w:rsidRPr="00AB3013">
        <w:rPr>
          <w:rFonts w:cs="Calibri"/>
          <w:b/>
          <w:bCs/>
        </w:rPr>
        <w:t xml:space="preserve">RUC </w:t>
      </w:r>
      <w:r w:rsidRPr="00AB3013" w:rsidR="00425EF5">
        <w:rPr>
          <w:rFonts w:cs="Calibri"/>
          <w:b/>
          <w:bCs/>
        </w:rPr>
        <w:t>20116413931</w:t>
      </w:r>
      <w:r w:rsidRPr="00AB3013">
        <w:rPr>
          <w:rFonts w:cs="Calibri"/>
        </w:rPr>
        <w:t>. La carta fianza debe estar vigente hasta la solicitud de cierre</w:t>
      </w:r>
      <w:r w:rsidRPr="00AB3013">
        <w:rPr>
          <w:rStyle w:val="Refdenotaalpie1"/>
          <w:rFonts w:cs="Calibri"/>
        </w:rPr>
        <w:footnoteReference w:id="9"/>
      </w:r>
      <w:r w:rsidRPr="00AB3013">
        <w:rPr>
          <w:rFonts w:cs="Calibri"/>
        </w:rPr>
        <w:t xml:space="preserve"> realizada por la Unidad Técnica de Innovación y Desarrollo Productivo o del área que cumpla dichas funciones en PROINNÓVATE. La carta fianza tener la siguiente característica:</w:t>
      </w:r>
      <w:bookmarkEnd w:id="90"/>
    </w:p>
    <w:p w:rsidRPr="00AB3013" w:rsidR="00B51D38" w:rsidP="00B721F4" w:rsidRDefault="00CA6E86" w14:paraId="116179E9" w14:textId="4FA7B446">
      <w:pPr>
        <w:tabs>
          <w:tab w:val="left" w:pos="709"/>
          <w:tab w:val="left" w:pos="2154"/>
        </w:tabs>
        <w:spacing w:after="60"/>
        <w:ind w:left="992" w:hanging="283"/>
        <w:jc w:val="both"/>
        <w:rPr>
          <w:rFonts w:cs="Calibri"/>
        </w:rPr>
      </w:pPr>
      <w:bookmarkStart w:name="_gb2400" w:id="91"/>
      <w:r w:rsidRPr="00AB3013">
        <w:rPr>
          <w:rFonts w:cs="Calibri"/>
        </w:rPr>
        <w:t>i.</w:t>
      </w:r>
      <w:r w:rsidRPr="00AB3013">
        <w:rPr>
          <w:rFonts w:cs="Calibri"/>
        </w:rPr>
        <w:tab/>
      </w:r>
      <w:r w:rsidRPr="00AB3013">
        <w:rPr>
          <w:rFonts w:cs="Calibri"/>
        </w:rPr>
        <w:t xml:space="preserve">Debe ser emitida por el monto de </w:t>
      </w:r>
      <w:r w:rsidRPr="00AB3013">
        <w:rPr>
          <w:rFonts w:cs="Calibri"/>
          <w:b/>
        </w:rPr>
        <w:t>S/ 5,000</w:t>
      </w:r>
      <w:r w:rsidRPr="00AB3013" w:rsidR="00425EF5">
        <w:rPr>
          <w:rFonts w:cs="Calibri"/>
          <w:b/>
        </w:rPr>
        <w:t xml:space="preserve"> (cinco mil soles y 00/100)</w:t>
      </w:r>
      <w:r w:rsidRPr="00AB3013">
        <w:rPr>
          <w:rFonts w:cs="Calibri"/>
        </w:rPr>
        <w:t>.</w:t>
      </w:r>
      <w:bookmarkEnd w:id="91"/>
    </w:p>
    <w:p w:rsidRPr="00AB3013" w:rsidR="00B51D38" w:rsidP="00693F63" w:rsidRDefault="00CA6E86" w14:paraId="638E98AA" w14:textId="77777777">
      <w:pPr>
        <w:tabs>
          <w:tab w:val="left" w:pos="709"/>
        </w:tabs>
        <w:spacing w:after="60"/>
        <w:ind w:left="426" w:hanging="426"/>
        <w:jc w:val="both"/>
        <w:rPr>
          <w:rFonts w:cs="Calibri"/>
        </w:rPr>
      </w:pPr>
      <w:bookmarkStart w:name="_gb2401" w:id="92"/>
      <w:r w:rsidRPr="00AB3013">
        <w:rPr>
          <w:rFonts w:cs="Calibri"/>
        </w:rPr>
        <w:t>9.</w:t>
      </w:r>
      <w:r w:rsidRPr="00AB3013">
        <w:rPr>
          <w:rFonts w:cs="Calibri"/>
        </w:rPr>
        <w:tab/>
      </w:r>
      <w:r w:rsidRPr="00AB3013">
        <w:rPr>
          <w:rFonts w:cs="Calibri"/>
          <w:b/>
        </w:rPr>
        <w:t>Sobre temas de Propiedad Intelectual:</w:t>
      </w:r>
      <w:bookmarkEnd w:id="92"/>
    </w:p>
    <w:p w:rsidRPr="00AB3013" w:rsidR="00B51D38" w:rsidP="009403BD" w:rsidRDefault="00CA6E86" w14:paraId="7083945C" w14:textId="77777777">
      <w:pPr>
        <w:tabs>
          <w:tab w:val="left" w:pos="709"/>
        </w:tabs>
        <w:ind w:left="426"/>
        <w:jc w:val="both"/>
        <w:rPr>
          <w:rFonts w:cs="Calibri"/>
        </w:rPr>
      </w:pPr>
      <w:bookmarkStart w:name="_gb2402" w:id="93"/>
      <w:r w:rsidRPr="00AB3013">
        <w:rPr>
          <w:rFonts w:cs="Calibri"/>
        </w:rPr>
        <w:t>Para efectos de la propiedad intelectual, PROINNÓVATE tendrá en cuenta lo siguiente:</w:t>
      </w:r>
      <w:bookmarkEnd w:id="93"/>
    </w:p>
    <w:p w:rsidRPr="00AB3013" w:rsidR="00B51D38" w:rsidP="009403BD" w:rsidRDefault="00CA6E86" w14:paraId="02DF8F20" w14:textId="77777777">
      <w:pPr>
        <w:tabs>
          <w:tab w:val="left" w:pos="709"/>
          <w:tab w:val="left" w:pos="1701"/>
        </w:tabs>
        <w:spacing w:after="60"/>
        <w:ind w:left="709" w:hanging="284"/>
        <w:jc w:val="both"/>
        <w:rPr>
          <w:rFonts w:cs="Calibri"/>
        </w:rPr>
      </w:pPr>
      <w:bookmarkStart w:name="_gb2403" w:id="94"/>
      <w:r w:rsidRPr="00AB3013">
        <w:rPr>
          <w:rFonts w:cs="Calibri"/>
        </w:rPr>
        <w:t>a.</w:t>
      </w:r>
      <w:r w:rsidRPr="00AB3013">
        <w:rPr>
          <w:rFonts w:cs="Calibri"/>
        </w:rPr>
        <w:tab/>
      </w:r>
      <w:r w:rsidRPr="00AB3013">
        <w:rPr>
          <w:rFonts w:cs="Calibri"/>
        </w:rPr>
        <w:t>La Entidad Solicitante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bookmarkEnd w:id="94"/>
    </w:p>
    <w:p w:rsidRPr="00AB3013" w:rsidR="00B721F4" w:rsidP="009403BD" w:rsidRDefault="00B721F4" w14:paraId="79734E38" w14:textId="77777777">
      <w:pPr>
        <w:tabs>
          <w:tab w:val="left" w:pos="709"/>
          <w:tab w:val="left" w:pos="1701"/>
        </w:tabs>
        <w:spacing w:after="60"/>
        <w:ind w:left="709" w:hanging="284"/>
        <w:jc w:val="both"/>
        <w:rPr>
          <w:rFonts w:cs="Calibri"/>
        </w:rPr>
      </w:pPr>
    </w:p>
    <w:p w:rsidRPr="00AB3013" w:rsidR="00B51D38" w:rsidP="00693F63" w:rsidRDefault="00CA6E86" w14:paraId="55828249" w14:textId="77777777">
      <w:pPr>
        <w:tabs>
          <w:tab w:val="left" w:pos="709"/>
        </w:tabs>
        <w:spacing w:after="60"/>
        <w:ind w:left="426" w:hanging="426"/>
        <w:jc w:val="both"/>
        <w:rPr>
          <w:rFonts w:cs="Calibri"/>
        </w:rPr>
      </w:pPr>
      <w:bookmarkStart w:name="_gb2404" w:id="95"/>
      <w:r w:rsidRPr="00AB3013">
        <w:rPr>
          <w:rFonts w:cs="Calibri"/>
        </w:rPr>
        <w:t>10.</w:t>
      </w:r>
      <w:r w:rsidRPr="00AB3013">
        <w:rPr>
          <w:rFonts w:cs="Calibri"/>
        </w:rPr>
        <w:tab/>
      </w:r>
      <w:r w:rsidRPr="00AB3013">
        <w:rPr>
          <w:rFonts w:cs="Calibri"/>
          <w:b/>
        </w:rPr>
        <w:t>Sobre la Ejecución de Proyectos</w:t>
      </w:r>
      <w:bookmarkEnd w:id="95"/>
    </w:p>
    <w:p w:rsidRPr="00AB3013" w:rsidR="00B51D38" w:rsidP="009403BD" w:rsidRDefault="00CA6E86" w14:paraId="0ACD0530" w14:textId="77777777">
      <w:pPr>
        <w:tabs>
          <w:tab w:val="left" w:pos="709"/>
          <w:tab w:val="left" w:pos="1701"/>
        </w:tabs>
        <w:spacing w:after="60"/>
        <w:ind w:left="709" w:hanging="284"/>
        <w:jc w:val="both"/>
        <w:rPr>
          <w:rFonts w:cs="Calibri"/>
        </w:rPr>
      </w:pPr>
      <w:bookmarkStart w:name="_gb2405" w:id="96"/>
      <w:r w:rsidRPr="00AB3013">
        <w:rPr>
          <w:rFonts w:cs="Calibri"/>
        </w:rPr>
        <w:t>a.</w:t>
      </w:r>
      <w:r w:rsidRPr="00AB3013">
        <w:rPr>
          <w:rFonts w:cs="Calibri"/>
        </w:rPr>
        <w:tab/>
      </w:r>
      <w:r w:rsidRPr="00AB3013">
        <w:rPr>
          <w:rFonts w:cs="Calibri"/>
        </w:rPr>
        <w:t>La ejecución del proyecto está a cargo de la Entidad Beneficiaria (EB), mientras que el seguimiento corresponde a PROINNÓVATE con el soporte de Cámara de Comercio, Industria, Servicios, Turismo y de la Producción del Cusco. Ambas partes se sujetan a lo establecido en:</w:t>
      </w:r>
      <w:bookmarkEnd w:id="96"/>
    </w:p>
    <w:p w:rsidRPr="00AB3013" w:rsidR="00B51D38" w:rsidP="009403BD" w:rsidRDefault="00CA6E86" w14:paraId="764CC4AC" w14:textId="77777777">
      <w:pPr>
        <w:tabs>
          <w:tab w:val="left" w:pos="851"/>
          <w:tab w:val="left" w:pos="2154"/>
        </w:tabs>
        <w:spacing w:after="60"/>
        <w:ind w:left="1276" w:hanging="425"/>
        <w:jc w:val="both"/>
        <w:rPr>
          <w:rFonts w:cs="Calibri"/>
        </w:rPr>
      </w:pPr>
      <w:bookmarkStart w:name="_gb2406" w:id="97"/>
      <w:r w:rsidRPr="00AB3013">
        <w:rPr>
          <w:rFonts w:cs="Calibri"/>
        </w:rPr>
        <w:t>•</w:t>
      </w:r>
      <w:r w:rsidRPr="00AB3013">
        <w:rPr>
          <w:rFonts w:cs="Calibri"/>
        </w:rPr>
        <w:tab/>
      </w:r>
      <w:r w:rsidRPr="00AB3013">
        <w:rPr>
          <w:rFonts w:cs="Calibri"/>
        </w:rPr>
        <w:t>Las Bases del presente concurso.</w:t>
      </w:r>
      <w:bookmarkEnd w:id="97"/>
    </w:p>
    <w:p w:rsidRPr="00AB3013" w:rsidR="00B51D38" w:rsidP="009403BD" w:rsidRDefault="00CA6E86" w14:paraId="7A21EA33" w14:textId="77777777">
      <w:pPr>
        <w:tabs>
          <w:tab w:val="left" w:pos="851"/>
          <w:tab w:val="left" w:pos="2154"/>
        </w:tabs>
        <w:spacing w:after="60"/>
        <w:ind w:left="1276" w:hanging="425"/>
        <w:jc w:val="both"/>
        <w:rPr>
          <w:rFonts w:cs="Calibri"/>
        </w:rPr>
      </w:pPr>
      <w:bookmarkStart w:name="_gb2407" w:id="98"/>
      <w:r w:rsidRPr="00AB3013">
        <w:rPr>
          <w:rFonts w:cs="Calibri"/>
        </w:rPr>
        <w:t>•</w:t>
      </w:r>
      <w:r w:rsidRPr="00AB3013">
        <w:rPr>
          <w:rFonts w:cs="Calibri"/>
        </w:rPr>
        <w:tab/>
      </w:r>
      <w:r w:rsidRPr="00AB3013">
        <w:rPr>
          <w:rFonts w:cs="Calibri"/>
        </w:rPr>
        <w:t>El Manual Operativo del Proyecto.</w:t>
      </w:r>
      <w:bookmarkEnd w:id="98"/>
    </w:p>
    <w:p w:rsidR="00AB3013" w:rsidP="00693F63" w:rsidRDefault="00AB3013" w14:paraId="5E3590CE" w14:textId="77777777">
      <w:pPr>
        <w:tabs>
          <w:tab w:val="left" w:pos="709"/>
        </w:tabs>
        <w:spacing w:after="60"/>
        <w:ind w:left="426" w:hanging="426"/>
        <w:jc w:val="both"/>
        <w:rPr>
          <w:rFonts w:cs="Calibri"/>
        </w:rPr>
      </w:pPr>
      <w:bookmarkStart w:name="_gb2408" w:id="99"/>
    </w:p>
    <w:p w:rsidRPr="00AB3013" w:rsidR="00B51D38" w:rsidP="00693F63" w:rsidRDefault="00CA6E86" w14:paraId="0222A024" w14:textId="666C2789">
      <w:pPr>
        <w:tabs>
          <w:tab w:val="left" w:pos="709"/>
        </w:tabs>
        <w:spacing w:after="60"/>
        <w:ind w:left="426" w:hanging="426"/>
        <w:jc w:val="both"/>
        <w:rPr>
          <w:rFonts w:cs="Calibri"/>
        </w:rPr>
      </w:pPr>
      <w:r w:rsidRPr="00AB3013">
        <w:rPr>
          <w:rFonts w:cs="Calibri"/>
        </w:rPr>
        <w:t>11.</w:t>
      </w:r>
      <w:r w:rsidRPr="00AB3013">
        <w:rPr>
          <w:rFonts w:cs="Calibri"/>
        </w:rPr>
        <w:tab/>
      </w:r>
      <w:r w:rsidRPr="00AB3013">
        <w:rPr>
          <w:rFonts w:cs="Calibri"/>
          <w:b/>
        </w:rPr>
        <w:t>Sobre la Participación de PROINNÓVATE</w:t>
      </w:r>
      <w:bookmarkEnd w:id="99"/>
    </w:p>
    <w:p w:rsidRPr="00AB3013" w:rsidR="00B51D38" w:rsidP="009403BD" w:rsidRDefault="00CA6E86" w14:paraId="05663111" w14:textId="0F3C377C">
      <w:pPr>
        <w:tabs>
          <w:tab w:val="left" w:pos="709"/>
        </w:tabs>
        <w:ind w:left="426"/>
        <w:jc w:val="both"/>
        <w:rPr>
          <w:rFonts w:cs="Calibri"/>
        </w:rPr>
      </w:pPr>
      <w:bookmarkStart w:name="_gb2409" w:id="100"/>
      <w:r w:rsidRPr="00AB3013">
        <w:rPr>
          <w:rFonts w:cs="Calibri"/>
        </w:rPr>
        <w:t xml:space="preserve">PROINNÓVATE realizará la supervisión técnica-financiera y el seguimiento de las iniciativas adjudicadas, conforme a sus lineamientos y procedimientos operativos vigentes con el soporte de Cámara de Comercio, Industria, Servicios, Turismo y de la Producción del Cusco. Asimismo, será responsable de </w:t>
      </w:r>
      <w:r w:rsidRPr="00AB3013" w:rsidR="00832795">
        <w:rPr>
          <w:rFonts w:cs="Calibri"/>
        </w:rPr>
        <w:t xml:space="preserve">gestionar ante COFIDE </w:t>
      </w:r>
      <w:r w:rsidRPr="00AB3013">
        <w:rPr>
          <w:rFonts w:cs="Calibri"/>
        </w:rPr>
        <w:t>los desembolsos de acuerdo con lo establecido en el Cronograma de Desembolsos y el Cuadro de Hitos.</w:t>
      </w:r>
      <w:bookmarkEnd w:id="100"/>
    </w:p>
    <w:p w:rsidRPr="00AB3013" w:rsidR="00B51D38" w:rsidP="00425EF5" w:rsidRDefault="00CA6E86" w14:paraId="3C74FE31" w14:textId="77777777">
      <w:pPr>
        <w:pStyle w:val="Ttulo1"/>
        <w:pageBreakBefore/>
        <w:jc w:val="center"/>
        <w:rPr>
          <w:rFonts w:cs="Calibri"/>
          <w:sz w:val="24"/>
          <w:szCs w:val="24"/>
        </w:rPr>
      </w:pPr>
      <w:bookmarkStart w:name="_Toc242973517" w:id="101"/>
      <w:r w:rsidRPr="00AB3013">
        <w:rPr>
          <w:rFonts w:cs="Calibri"/>
          <w:sz w:val="24"/>
          <w:szCs w:val="24"/>
        </w:rPr>
        <w:t>ANEXO 5: CONTENIDO DEL FORMULARIO DE POSTULACIÓN</w:t>
      </w:r>
      <w:bookmarkEnd w:id="101"/>
    </w:p>
    <w:p w:rsidRPr="00AB3013" w:rsidR="00B51D38" w:rsidP="009403BD" w:rsidRDefault="00CA6E86" w14:paraId="6F48844A" w14:textId="77777777">
      <w:pPr>
        <w:jc w:val="both"/>
        <w:rPr>
          <w:rFonts w:cs="Calibri"/>
        </w:rPr>
      </w:pPr>
      <w:bookmarkStart w:name="_gb2410" w:id="102"/>
      <w:r w:rsidRPr="00AB3013">
        <w:rPr>
          <w:rFonts w:cs="Calibri"/>
          <w:b/>
        </w:rPr>
        <w:t xml:space="preserve">Advertencia: </w:t>
      </w:r>
      <w:r w:rsidRPr="00AB3013">
        <w:rPr>
          <w:rFonts w:cs="Calibri"/>
        </w:rPr>
        <w:t>Este formulario de postulación es referencial, las Entidades Solicitantes deberán desarrollar el Formulario de Postulación en el Sistema en Línea (https://inngenius.proinnovate.gob.pe). No se recibirán propuestas en forma física.</w:t>
      </w:r>
      <w:bookmarkEnd w:id="102"/>
    </w:p>
    <w:p w:rsidRPr="00AB3013" w:rsidR="00425EF5" w:rsidP="009403BD" w:rsidRDefault="00425EF5" w14:paraId="77FAF4E6" w14:textId="77777777">
      <w:pPr>
        <w:jc w:val="both"/>
        <w:rPr>
          <w:rFonts w:cs="Calibri"/>
        </w:rPr>
      </w:pPr>
    </w:p>
    <w:p w:rsidRPr="00AB3013" w:rsidR="00B51D38" w:rsidP="009403BD" w:rsidRDefault="00CA6E86" w14:paraId="4C080E62" w14:textId="41F7C95F">
      <w:pPr>
        <w:keepNext/>
        <w:spacing w:before="120"/>
        <w:jc w:val="both"/>
        <w:rPr>
          <w:rFonts w:cs="Calibri"/>
        </w:rPr>
      </w:pPr>
      <w:bookmarkStart w:name="_gb2411" w:id="103"/>
      <w:r w:rsidRPr="00AB3013">
        <w:rPr>
          <w:rFonts w:cs="Calibri"/>
          <w:b/>
          <w:u w:val="single"/>
        </w:rPr>
        <w:t>SECCIÓN A: Datos generales del proyecto</w:t>
      </w:r>
      <w:bookmarkEnd w:id="103"/>
    </w:p>
    <w:p w:rsidRPr="00AB3013" w:rsidR="00B51D38" w:rsidP="009403BD" w:rsidRDefault="00CA6E86" w14:paraId="6C1C970C" w14:textId="77777777">
      <w:pPr>
        <w:ind w:left="284"/>
        <w:jc w:val="both"/>
        <w:rPr>
          <w:rFonts w:cs="Calibri"/>
        </w:rPr>
      </w:pPr>
      <w:bookmarkStart w:name="_gb2412" w:id="104"/>
      <w:r w:rsidRPr="00AB3013">
        <w:rPr>
          <w:rFonts w:cs="Calibri"/>
        </w:rPr>
        <w:t>A.1. Datos generales del proyecto</w:t>
      </w:r>
      <w:bookmarkEnd w:id="104"/>
    </w:p>
    <w:p w:rsidRPr="00AB3013" w:rsidR="00B51D38" w:rsidP="009403BD" w:rsidRDefault="00CA6E86" w14:paraId="1FDB9236" w14:textId="77777777">
      <w:pPr>
        <w:ind w:left="284"/>
        <w:jc w:val="both"/>
        <w:rPr>
          <w:rFonts w:cs="Calibri"/>
        </w:rPr>
      </w:pPr>
      <w:bookmarkStart w:name="_gb2413" w:id="105"/>
      <w:r w:rsidRPr="00AB3013">
        <w:rPr>
          <w:rFonts w:cs="Calibri"/>
        </w:rPr>
        <w:t>A.2. Datos de la entidad Solicitante</w:t>
      </w:r>
      <w:bookmarkEnd w:id="105"/>
    </w:p>
    <w:p w:rsidRPr="00AB3013" w:rsidR="00B51D38" w:rsidP="009403BD" w:rsidRDefault="00CA6E86" w14:paraId="4584D5FE" w14:textId="77777777">
      <w:pPr>
        <w:ind w:left="284"/>
        <w:jc w:val="both"/>
        <w:rPr>
          <w:rFonts w:cs="Calibri"/>
        </w:rPr>
      </w:pPr>
      <w:bookmarkStart w:name="_gb2414" w:id="106"/>
      <w:r w:rsidRPr="00AB3013">
        <w:rPr>
          <w:rFonts w:cs="Calibri"/>
        </w:rPr>
        <w:t>A.3. Antecedentes de la Entidad Solicitante</w:t>
      </w:r>
      <w:bookmarkEnd w:id="106"/>
    </w:p>
    <w:p w:rsidRPr="00AB3013" w:rsidR="00B51D38" w:rsidP="009403BD" w:rsidRDefault="00CA6E86" w14:paraId="141249D7" w14:textId="77777777">
      <w:pPr>
        <w:keepNext/>
        <w:spacing w:before="120"/>
        <w:jc w:val="both"/>
        <w:rPr>
          <w:rFonts w:cs="Calibri"/>
        </w:rPr>
      </w:pPr>
      <w:bookmarkStart w:name="_gb2415" w:id="107"/>
      <w:r w:rsidRPr="00AB3013">
        <w:rPr>
          <w:rFonts w:cs="Calibri"/>
          <w:b/>
          <w:u w:val="single"/>
        </w:rPr>
        <w:t>SECCIÓN B: Identificación del problema u oportunidad</w:t>
      </w:r>
      <w:bookmarkEnd w:id="107"/>
    </w:p>
    <w:p w:rsidRPr="00AB3013" w:rsidR="00B51D38" w:rsidP="009403BD" w:rsidRDefault="00CA6E86" w14:paraId="1CA78B68" w14:textId="77777777">
      <w:pPr>
        <w:ind w:left="284"/>
        <w:jc w:val="both"/>
        <w:rPr>
          <w:rFonts w:cs="Calibri"/>
        </w:rPr>
      </w:pPr>
      <w:bookmarkStart w:name="_gb2416" w:id="108"/>
      <w:r w:rsidRPr="00AB3013">
        <w:rPr>
          <w:rFonts w:cs="Calibri"/>
        </w:rPr>
        <w:t>B.1. Identificación del problema u oportunidad</w:t>
      </w:r>
      <w:bookmarkEnd w:id="108"/>
    </w:p>
    <w:p w:rsidRPr="00AB3013" w:rsidR="00B51D38" w:rsidP="009403BD" w:rsidRDefault="00CA6E86" w14:paraId="629BE780" w14:textId="77777777">
      <w:pPr>
        <w:ind w:left="284"/>
        <w:jc w:val="both"/>
        <w:rPr>
          <w:rFonts w:cs="Calibri"/>
        </w:rPr>
      </w:pPr>
      <w:bookmarkStart w:name="_gb2417" w:id="109"/>
      <w:r w:rsidRPr="00AB3013">
        <w:rPr>
          <w:rFonts w:cs="Calibri"/>
        </w:rPr>
        <w:t>B.2. Sobre la solución Innovadora</w:t>
      </w:r>
      <w:bookmarkEnd w:id="109"/>
    </w:p>
    <w:p w:rsidRPr="00AB3013" w:rsidR="00B51D38" w:rsidP="009403BD" w:rsidRDefault="00CA6E86" w14:paraId="120D07B9" w14:textId="77777777">
      <w:pPr>
        <w:keepNext/>
        <w:spacing w:before="120"/>
        <w:jc w:val="both"/>
        <w:rPr>
          <w:rFonts w:cs="Calibri"/>
        </w:rPr>
      </w:pPr>
      <w:bookmarkStart w:name="_gb2418" w:id="110"/>
      <w:r w:rsidRPr="00AB3013">
        <w:rPr>
          <w:rFonts w:cs="Calibri"/>
          <w:b/>
          <w:u w:val="single"/>
        </w:rPr>
        <w:t>SECCIÓN C: Información de Mercado y Viabilidad Financiera</w:t>
      </w:r>
      <w:bookmarkEnd w:id="110"/>
    </w:p>
    <w:p w:rsidRPr="00AB3013" w:rsidR="00B51D38" w:rsidP="009403BD" w:rsidRDefault="00CA6E86" w14:paraId="18EDFF1A" w14:textId="77777777">
      <w:pPr>
        <w:ind w:left="284"/>
        <w:jc w:val="both"/>
        <w:rPr>
          <w:rFonts w:cs="Calibri"/>
        </w:rPr>
      </w:pPr>
      <w:bookmarkStart w:name="_gb2419" w:id="111"/>
      <w:r w:rsidRPr="00AB3013">
        <w:rPr>
          <w:rFonts w:cs="Calibri"/>
        </w:rPr>
        <w:t>C.1 Describa el Modelo de negocio y la estrategia empresarial del proyecto.</w:t>
      </w:r>
      <w:bookmarkEnd w:id="111"/>
    </w:p>
    <w:p w:rsidRPr="00AB3013" w:rsidR="00B51D38" w:rsidP="009403BD" w:rsidRDefault="00CA6E86" w14:paraId="7D605970" w14:textId="77777777">
      <w:pPr>
        <w:ind w:left="284"/>
        <w:jc w:val="both"/>
        <w:rPr>
          <w:rFonts w:cs="Calibri"/>
        </w:rPr>
      </w:pPr>
      <w:bookmarkStart w:name="_gb2420" w:id="112"/>
      <w:r w:rsidRPr="00AB3013">
        <w:rPr>
          <w:rFonts w:cs="Calibri"/>
        </w:rPr>
        <w:t>C.2 Video de presentación</w:t>
      </w:r>
      <w:bookmarkEnd w:id="112"/>
    </w:p>
    <w:p w:rsidRPr="00AB3013" w:rsidR="00B51D38" w:rsidP="009403BD" w:rsidRDefault="00CA6E86" w14:paraId="74542B73" w14:textId="77777777">
      <w:pPr>
        <w:ind w:left="284"/>
        <w:jc w:val="both"/>
        <w:rPr>
          <w:rFonts w:cs="Calibri"/>
        </w:rPr>
      </w:pPr>
      <w:bookmarkStart w:name="_gb2421" w:id="113"/>
      <w:r w:rsidRPr="00AB3013">
        <w:rPr>
          <w:rFonts w:cs="Calibri"/>
        </w:rPr>
        <w:t>C.3. Situación Financiera</w:t>
      </w:r>
      <w:bookmarkEnd w:id="113"/>
    </w:p>
    <w:p w:rsidRPr="00AB3013" w:rsidR="00B51D38" w:rsidP="009403BD" w:rsidRDefault="00CA6E86" w14:paraId="5C13CE17" w14:textId="77777777">
      <w:pPr>
        <w:ind w:left="284"/>
        <w:jc w:val="both"/>
        <w:rPr>
          <w:rFonts w:cs="Calibri"/>
        </w:rPr>
      </w:pPr>
      <w:bookmarkStart w:name="_gb2422" w:id="114"/>
      <w:r w:rsidRPr="00AB3013">
        <w:rPr>
          <w:rFonts w:cs="Calibri"/>
        </w:rPr>
        <w:t>C.4. Objetivos</w:t>
      </w:r>
      <w:bookmarkEnd w:id="114"/>
    </w:p>
    <w:p w:rsidRPr="00AB3013" w:rsidR="00B51D38" w:rsidP="009403BD" w:rsidRDefault="00CA6E86" w14:paraId="7ED6372C" w14:textId="77777777">
      <w:pPr>
        <w:ind w:left="284"/>
        <w:jc w:val="both"/>
        <w:rPr>
          <w:rFonts w:cs="Calibri"/>
        </w:rPr>
      </w:pPr>
      <w:bookmarkStart w:name="_gb2423" w:id="115"/>
      <w:r w:rsidRPr="00AB3013">
        <w:rPr>
          <w:rFonts w:cs="Calibri"/>
        </w:rPr>
        <w:t>C.5. Descripción de la Metodología</w:t>
      </w:r>
      <w:bookmarkEnd w:id="115"/>
    </w:p>
    <w:p w:rsidRPr="00AB3013" w:rsidR="00B51D38" w:rsidP="009403BD" w:rsidRDefault="00CA6E86" w14:paraId="7B0F859F" w14:textId="77777777">
      <w:pPr>
        <w:ind w:left="284"/>
        <w:jc w:val="both"/>
        <w:rPr>
          <w:rFonts w:cs="Calibri"/>
        </w:rPr>
      </w:pPr>
      <w:bookmarkStart w:name="_gb2424" w:id="116"/>
      <w:r w:rsidRPr="00AB3013">
        <w:rPr>
          <w:rFonts w:cs="Calibri"/>
        </w:rPr>
        <w:t>C.6. Impactos Esperados</w:t>
      </w:r>
      <w:bookmarkEnd w:id="116"/>
    </w:p>
    <w:p w:rsidRPr="00AB3013" w:rsidR="00B51D38" w:rsidP="009403BD" w:rsidRDefault="00CA6E86" w14:paraId="1D8621AB" w14:textId="77777777">
      <w:pPr>
        <w:ind w:left="284"/>
        <w:jc w:val="both"/>
        <w:rPr>
          <w:rFonts w:cs="Calibri"/>
        </w:rPr>
      </w:pPr>
      <w:bookmarkStart w:name="_gb2425" w:id="117"/>
      <w:r w:rsidRPr="00AB3013">
        <w:rPr>
          <w:rFonts w:cs="Calibri"/>
        </w:rPr>
        <w:t>C.7. Presentación del equipo técnico</w:t>
      </w:r>
      <w:bookmarkEnd w:id="117"/>
    </w:p>
    <w:p w:rsidRPr="00AB3013" w:rsidR="00B51D38" w:rsidP="009403BD" w:rsidRDefault="00CA6E86" w14:paraId="3DC66F2B" w14:textId="77777777">
      <w:pPr>
        <w:ind w:left="284"/>
        <w:jc w:val="both"/>
        <w:rPr>
          <w:rFonts w:cs="Calibri"/>
        </w:rPr>
      </w:pPr>
      <w:bookmarkStart w:name="_gb2426" w:id="118"/>
      <w:r w:rsidRPr="00AB3013">
        <w:rPr>
          <w:rFonts w:cs="Calibri"/>
        </w:rPr>
        <w:t>C.8. Nivel de madurez de la tecnología (que forma parte del proyecto)</w:t>
      </w:r>
      <w:bookmarkEnd w:id="118"/>
    </w:p>
    <w:p w:rsidRPr="00AB3013" w:rsidR="00B51D38" w:rsidP="009403BD" w:rsidRDefault="00CA6E86" w14:paraId="00A39A7E" w14:textId="77777777">
      <w:pPr>
        <w:ind w:left="284"/>
        <w:jc w:val="both"/>
        <w:rPr>
          <w:rFonts w:cs="Calibri"/>
        </w:rPr>
      </w:pPr>
      <w:bookmarkStart w:name="_gb2427" w:id="119"/>
      <w:r w:rsidRPr="00AB3013">
        <w:rPr>
          <w:rFonts w:cs="Calibri"/>
        </w:rPr>
        <w:t>C.9. Potencial de Contribución a la Adaptación y/o Mitigación al Cambio Climático</w:t>
      </w:r>
      <w:bookmarkEnd w:id="119"/>
    </w:p>
    <w:p w:rsidRPr="00AB3013" w:rsidR="00B51D38" w:rsidP="009403BD" w:rsidRDefault="00CA6E86" w14:paraId="1F6A8D65" w14:textId="77777777">
      <w:pPr>
        <w:ind w:left="284"/>
        <w:jc w:val="both"/>
        <w:rPr>
          <w:rFonts w:cs="Calibri"/>
        </w:rPr>
      </w:pPr>
      <w:bookmarkStart w:name="_gb2428" w:id="120"/>
      <w:r w:rsidRPr="00AB3013">
        <w:rPr>
          <w:rFonts w:cs="Calibri"/>
        </w:rPr>
        <w:t>C.10. Propiedad intelectual</w:t>
      </w:r>
      <w:bookmarkEnd w:id="120"/>
    </w:p>
    <w:p w:rsidRPr="00AB3013" w:rsidR="00B51D38" w:rsidP="009403BD" w:rsidRDefault="00CA6E86" w14:paraId="55BF2951" w14:textId="77777777">
      <w:pPr>
        <w:keepNext/>
        <w:spacing w:before="120"/>
        <w:jc w:val="both"/>
        <w:rPr>
          <w:rFonts w:cs="Calibri"/>
        </w:rPr>
      </w:pPr>
      <w:bookmarkStart w:name="_gb2429" w:id="121"/>
      <w:r w:rsidRPr="00AB3013">
        <w:rPr>
          <w:rFonts w:cs="Calibri"/>
          <w:b/>
          <w:u w:val="single"/>
        </w:rPr>
        <w:t>SECCIÓN D: Presupuesto</w:t>
      </w:r>
      <w:bookmarkEnd w:id="121"/>
    </w:p>
    <w:p w:rsidRPr="00AB3013" w:rsidR="00B51D38" w:rsidP="009403BD" w:rsidRDefault="00CA6E86" w14:paraId="21A0F4A9" w14:textId="77777777">
      <w:pPr>
        <w:ind w:left="284"/>
        <w:jc w:val="both"/>
        <w:rPr>
          <w:rFonts w:cs="Calibri"/>
        </w:rPr>
      </w:pPr>
      <w:bookmarkStart w:name="_gb2430" w:id="122"/>
      <w:r w:rsidRPr="00AB3013">
        <w:rPr>
          <w:rFonts w:cs="Calibri"/>
        </w:rPr>
        <w:t>D.1. Presupuesto del proyecto</w:t>
      </w:r>
      <w:bookmarkEnd w:id="122"/>
    </w:p>
    <w:p w:rsidRPr="00AB3013" w:rsidR="00B51D38" w:rsidP="009403BD" w:rsidRDefault="00CA6E86" w14:paraId="36D6CCAA" w14:textId="77777777">
      <w:pPr>
        <w:keepNext/>
        <w:spacing w:before="120"/>
        <w:jc w:val="both"/>
        <w:rPr>
          <w:rFonts w:cs="Calibri"/>
        </w:rPr>
      </w:pPr>
      <w:bookmarkStart w:name="_gb2431" w:id="123"/>
      <w:r w:rsidRPr="00AB3013">
        <w:rPr>
          <w:rFonts w:cs="Calibri"/>
          <w:b/>
          <w:u w:val="single"/>
        </w:rPr>
        <w:t>SECCIÓN E: Adjuntos</w:t>
      </w:r>
      <w:bookmarkEnd w:id="123"/>
    </w:p>
    <w:p w:rsidRPr="00AB3013" w:rsidR="00B51D38" w:rsidP="009403BD" w:rsidRDefault="00CA6E86" w14:paraId="6976645B" w14:textId="77777777">
      <w:pPr>
        <w:ind w:left="284"/>
        <w:jc w:val="both"/>
        <w:rPr>
          <w:rFonts w:cs="Calibri"/>
        </w:rPr>
      </w:pPr>
      <w:bookmarkStart w:name="_gb2432" w:id="124"/>
      <w:r w:rsidRPr="00AB3013">
        <w:rPr>
          <w:rFonts w:cs="Calibri"/>
        </w:rPr>
        <w:t>E.1. Adjuntos</w:t>
      </w:r>
      <w:bookmarkEnd w:id="124"/>
    </w:p>
    <w:sectPr w:rsidRPr="00AB3013" w:rsidR="00B51D38" w:rsidSect="005560B5">
      <w:headerReference w:type="default" r:id="rId13"/>
      <w:footerReference w:type="default" r:id="rId14"/>
      <w:pgSz w:w="11906" w:h="16838" w:orient="portrait"/>
      <w:pgMar w:top="1418" w:right="1417" w:bottom="993" w:left="1417" w:header="45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AB3013" w:rsidR="009133FB" w:rsidRDefault="009133FB" w14:paraId="1D12A8E5" w14:textId="77777777">
      <w:pPr>
        <w:spacing w:after="0" w:line="240" w:lineRule="auto"/>
      </w:pPr>
      <w:r w:rsidRPr="00AB3013">
        <w:separator/>
      </w:r>
    </w:p>
  </w:endnote>
  <w:endnote w:type="continuationSeparator" w:id="0">
    <w:p w:rsidRPr="00AB3013" w:rsidR="009133FB" w:rsidRDefault="009133FB" w14:paraId="6ADF26FE" w14:textId="77777777">
      <w:pPr>
        <w:spacing w:after="0" w:line="240" w:lineRule="auto"/>
      </w:pPr>
      <w:r w:rsidRPr="00AB30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B3013" w:rsidR="00B51D38" w:rsidRDefault="00CA6E86" w14:paraId="52DF179D" w14:textId="785922C8">
    <w:pPr>
      <w:pStyle w:val="Piedepgina"/>
      <w:jc w:val="right"/>
    </w:pPr>
    <w:r w:rsidRPr="00AB3013">
      <w:fldChar w:fldCharType="begin"/>
    </w:r>
    <w:r w:rsidRPr="00AB3013">
      <w:instrText>PAGE</w:instrText>
    </w:r>
    <w:r w:rsidRPr="00AB3013">
      <w:fldChar w:fldCharType="separate"/>
    </w:r>
    <w:r w:rsidRPr="00AB3013" w:rsidR="00693F63">
      <w:t>12</w:t>
    </w:r>
    <w:r w:rsidRPr="00AB30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AB3013" w:rsidR="009133FB" w:rsidRDefault="009133FB" w14:paraId="6A0168C9" w14:textId="77777777">
      <w:pPr>
        <w:spacing w:after="0" w:line="240" w:lineRule="auto"/>
      </w:pPr>
      <w:r w:rsidRPr="00AB3013">
        <w:separator/>
      </w:r>
    </w:p>
  </w:footnote>
  <w:footnote w:type="continuationSeparator" w:id="0">
    <w:p w:rsidRPr="00AB3013" w:rsidR="009133FB" w:rsidRDefault="009133FB" w14:paraId="3B875B09" w14:textId="77777777">
      <w:pPr>
        <w:spacing w:after="0" w:line="240" w:lineRule="auto"/>
      </w:pPr>
      <w:r w:rsidRPr="00AB3013">
        <w:continuationSeparator/>
      </w:r>
    </w:p>
  </w:footnote>
  <w:footnote w:id="1">
    <w:p w:rsidRPr="00AB3013" w:rsidR="00B51D38" w:rsidRDefault="00CA6E86" w14:paraId="5399C1CB" w14:textId="77777777">
      <w:pPr>
        <w:pStyle w:val="Textonotapie1"/>
      </w:pPr>
      <w:r w:rsidRPr="00AB3013">
        <w:rPr>
          <w:rStyle w:val="Refdenotaalpie1"/>
        </w:rPr>
        <w:footnoteRef/>
      </w:r>
      <w:r w:rsidRPr="00AB3013">
        <w:t xml:space="preserve"> Acorde a la información del Registro Único de Contribuyentes (RUC) de la SUNAT y otros medios de verificación.</w:t>
      </w:r>
    </w:p>
  </w:footnote>
  <w:footnote w:id="2">
    <w:p w:rsidRPr="00AB3013" w:rsidR="00B51D38" w:rsidRDefault="00CA6E86" w14:paraId="4CAC67D4" w14:textId="08E33B03">
      <w:pPr>
        <w:pStyle w:val="Textonotapie1"/>
      </w:pPr>
      <w:r w:rsidRPr="00AB3013">
        <w:rPr>
          <w:rStyle w:val="Refdenotaalpie1"/>
        </w:rPr>
        <w:footnoteRef/>
      </w:r>
      <w:r w:rsidRPr="00AB3013">
        <w:t xml:space="preserve"> Entiéndase sectores productivos aquellos que involucran procesos productivos</w:t>
      </w:r>
      <w:r w:rsidR="00AB3013">
        <w:t>.</w:t>
      </w:r>
    </w:p>
  </w:footnote>
  <w:footnote w:id="3">
    <w:p w:rsidRPr="00AB3013" w:rsidR="00B51D38" w:rsidRDefault="00CA6E86" w14:paraId="0D181D1D" w14:textId="105B9199">
      <w:pPr>
        <w:pStyle w:val="Textonotapie1"/>
      </w:pPr>
      <w:r w:rsidRPr="00AB3013">
        <w:rPr>
          <w:rStyle w:val="Refdenotaalpie1"/>
        </w:rPr>
        <w:footnoteRef/>
      </w:r>
      <w:r w:rsidRPr="00AB3013">
        <w:t xml:space="preserve"> Superintendencia Nacional de los Registros Públicos</w:t>
      </w:r>
      <w:r w:rsidR="00AB3013">
        <w:t>.</w:t>
      </w:r>
    </w:p>
  </w:footnote>
  <w:footnote w:id="4">
    <w:p w:rsidRPr="00AB3013" w:rsidR="00B51D38" w:rsidRDefault="00CA6E86" w14:paraId="7121A6FE" w14:textId="77777777">
      <w:pPr>
        <w:pStyle w:val="Textonotapie1"/>
      </w:pPr>
      <w:r w:rsidRPr="00AB3013">
        <w:rPr>
          <w:rStyle w:val="Refdenotaalpie1"/>
        </w:rPr>
        <w:footnoteRef/>
      </w:r>
      <w:r w:rsidRPr="00AB3013">
        <w:t xml:space="preserve"> Ley General del Medio Ambiente 28611.</w:t>
      </w:r>
    </w:p>
  </w:footnote>
  <w:footnote w:id="5">
    <w:p w:rsidRPr="00AB3013" w:rsidR="00693F63" w:rsidP="00693F63" w:rsidRDefault="00693F63" w14:paraId="0B3DF143" w14:textId="77777777">
      <w:pPr>
        <w:pStyle w:val="Textonotapie1"/>
      </w:pPr>
      <w:r w:rsidRPr="00AB3013">
        <w:rPr>
          <w:rStyle w:val="Refdenotaalpie1"/>
        </w:rPr>
        <w:footnoteRef/>
      </w:r>
      <w:r w:rsidRPr="00AB3013">
        <w:t xml:space="preserve"> En caso de consultores extranjeros, se aplicará el tratamiento tributario correspondiente.</w:t>
      </w:r>
    </w:p>
  </w:footnote>
  <w:footnote w:id="6">
    <w:p w:rsidRPr="00AB3013" w:rsidR="00693F63" w:rsidP="00693F63" w:rsidRDefault="00693F63" w14:paraId="625D5E85" w14:textId="77777777">
      <w:pPr>
        <w:pStyle w:val="Textonotapie1"/>
      </w:pPr>
      <w:r w:rsidRPr="00AB3013">
        <w:rPr>
          <w:rStyle w:val="Refdenotaalpie1"/>
        </w:rPr>
        <w:footnoteRef/>
      </w:r>
      <w:r w:rsidRPr="00AB3013">
        <w:t xml:space="preserve"> Profesionales que podrán ser seleccionados y contratados por la Entidad Solicitante para ayudar en la etapa de formulación del proyecto. Estos profesionales deberán provenir preferentemente de alguna de las siguientes personas jurídicas peruanas: Universidades, Institutos de Educación Superior, Centros e institutos de investigación, desarrollo e innovación, Incubadoras o Gremios Empresariales.</w:t>
      </w:r>
    </w:p>
  </w:footnote>
  <w:footnote w:id="7">
    <w:p w:rsidRPr="00AB3013" w:rsidR="00693F63" w:rsidP="00693F63" w:rsidRDefault="00693F63" w14:paraId="33000396" w14:textId="77777777">
      <w:pPr>
        <w:pStyle w:val="Textonotapie1"/>
      </w:pPr>
      <w:r w:rsidRPr="00AB3013">
        <w:rPr>
          <w:rStyle w:val="Refdenotaalpie1"/>
        </w:rPr>
        <w:footnoteRef/>
      </w:r>
      <w:r w:rsidRPr="00AB3013">
        <w:t xml:space="preserve"> Profesionales que podrán ser seleccionados y contratados por la Entidad Solicitante para ayudar en la etapa de formulación del proyecto. Estos profesionales deberán provenir preferentemente de alguna de las siguientes personas jurídicas peruanas: Universidades, Institutos de Educación Superior, Centros e institutos de investigación, desarrollo e innovación, Incubadoras o Gremios Empresariales.</w:t>
      </w:r>
    </w:p>
  </w:footnote>
  <w:footnote w:id="8">
    <w:p w:rsidRPr="00AB3013" w:rsidR="00693F63" w:rsidP="00693F63" w:rsidRDefault="00693F63" w14:paraId="22966138" w14:textId="77777777">
      <w:pPr>
        <w:pStyle w:val="Textonotapie1"/>
      </w:pPr>
      <w:r w:rsidRPr="00AB3013">
        <w:rPr>
          <w:rStyle w:val="Refdenotaalpie1"/>
        </w:rPr>
        <w:footnoteRef/>
      </w:r>
      <w:r w:rsidRPr="00AB3013">
        <w:t xml:space="preserve"> Ver escala de viáticos en el </w:t>
      </w:r>
      <w:r w:rsidRPr="00AB3013">
        <w:rPr>
          <w:b/>
          <w:bCs/>
        </w:rPr>
        <w:t>numeral 3 de este Anexo</w:t>
      </w:r>
      <w:r w:rsidRPr="00AB3013">
        <w:t>.</w:t>
      </w:r>
    </w:p>
  </w:footnote>
  <w:footnote w:id="9">
    <w:p w:rsidRPr="00693F63" w:rsidR="00B51D38" w:rsidRDefault="00CA6E86" w14:paraId="346276BC" w14:textId="77777777">
      <w:pPr>
        <w:pStyle w:val="Textonotapie1"/>
      </w:pPr>
      <w:r w:rsidRPr="00AB3013">
        <w:rPr>
          <w:rStyle w:val="Refdenotaalpie1"/>
        </w:rPr>
        <w:footnoteRef/>
      </w:r>
      <w:r w:rsidRPr="00AB3013">
        <w:t xml:space="preserve"> Fecha en la que el Ejecutivo de Proyecto solicita el cierre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B3013" w:rsidR="00B51D38" w:rsidRDefault="00B51D38" w14:paraId="1F131D69" w14:textId="60AFF2D7">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hint="default" w:ascii="Symbol" w:hAnsi="Symbol"/>
      </w:rPr>
    </w:lvl>
  </w:abstractNum>
  <w:abstractNum w:abstractNumId="9" w15:restartNumberingAfterBreak="0">
    <w:nsid w:val="0030E4B2"/>
    <w:multiLevelType w:val="multilevel"/>
    <w:tmpl w:val="59DA6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7A0508A"/>
    <w:multiLevelType w:val="hybridMultilevel"/>
    <w:tmpl w:val="E82ED844"/>
    <w:lvl w:ilvl="0" w:tplc="87F2D864">
      <w:start w:val="1"/>
      <w:numFmt w:val="bullet"/>
      <w:lvlText w:val="•"/>
      <w:lvlJc w:val="left"/>
      <w:pPr>
        <w:ind w:left="72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372149011">
    <w:abstractNumId w:val="8"/>
  </w:num>
  <w:num w:numId="2" w16cid:durableId="306017400">
    <w:abstractNumId w:val="6"/>
  </w:num>
  <w:num w:numId="3" w16cid:durableId="609702723">
    <w:abstractNumId w:val="5"/>
  </w:num>
  <w:num w:numId="4" w16cid:durableId="1869754477">
    <w:abstractNumId w:val="4"/>
  </w:num>
  <w:num w:numId="5" w16cid:durableId="1327518577">
    <w:abstractNumId w:val="7"/>
  </w:num>
  <w:num w:numId="6" w16cid:durableId="2023236014">
    <w:abstractNumId w:val="3"/>
  </w:num>
  <w:num w:numId="7" w16cid:durableId="1829247637">
    <w:abstractNumId w:val="2"/>
  </w:num>
  <w:num w:numId="8" w16cid:durableId="1392538942">
    <w:abstractNumId w:val="1"/>
  </w:num>
  <w:num w:numId="9" w16cid:durableId="407535519">
    <w:abstractNumId w:val="9"/>
  </w:num>
  <w:num w:numId="10" w16cid:durableId="849103519">
    <w:abstractNumId w:val="0"/>
  </w:num>
  <w:num w:numId="11" w16cid:durableId="1057507307">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EC"/>
    <w:rsid w:val="000139A4"/>
    <w:rsid w:val="00034616"/>
    <w:rsid w:val="00047A4F"/>
    <w:rsid w:val="0006063C"/>
    <w:rsid w:val="00143B06"/>
    <w:rsid w:val="0015074B"/>
    <w:rsid w:val="00162D80"/>
    <w:rsid w:val="00194EE5"/>
    <w:rsid w:val="00293274"/>
    <w:rsid w:val="0029639D"/>
    <w:rsid w:val="002D1575"/>
    <w:rsid w:val="002E2C27"/>
    <w:rsid w:val="002E6EEA"/>
    <w:rsid w:val="003233A9"/>
    <w:rsid w:val="00326F90"/>
    <w:rsid w:val="00425EF5"/>
    <w:rsid w:val="00454947"/>
    <w:rsid w:val="00496613"/>
    <w:rsid w:val="004D21E2"/>
    <w:rsid w:val="005131CB"/>
    <w:rsid w:val="005321FF"/>
    <w:rsid w:val="005560B5"/>
    <w:rsid w:val="005F0C68"/>
    <w:rsid w:val="00693F63"/>
    <w:rsid w:val="006C1E2D"/>
    <w:rsid w:val="00714229"/>
    <w:rsid w:val="007B0302"/>
    <w:rsid w:val="00832795"/>
    <w:rsid w:val="00833C3B"/>
    <w:rsid w:val="00861A54"/>
    <w:rsid w:val="008C7D04"/>
    <w:rsid w:val="008D19C1"/>
    <w:rsid w:val="009133FB"/>
    <w:rsid w:val="009403BD"/>
    <w:rsid w:val="009F1904"/>
    <w:rsid w:val="00A242F9"/>
    <w:rsid w:val="00A33BB2"/>
    <w:rsid w:val="00A50E32"/>
    <w:rsid w:val="00AA1D8D"/>
    <w:rsid w:val="00AB3013"/>
    <w:rsid w:val="00B47730"/>
    <w:rsid w:val="00B51D38"/>
    <w:rsid w:val="00B721F4"/>
    <w:rsid w:val="00BD7039"/>
    <w:rsid w:val="00C9095E"/>
    <w:rsid w:val="00CA6E86"/>
    <w:rsid w:val="00CB0664"/>
    <w:rsid w:val="00DE60CC"/>
    <w:rsid w:val="00EF1402"/>
    <w:rsid w:val="00F4194D"/>
    <w:rsid w:val="00F5083F"/>
    <w:rsid w:val="00FC693F"/>
    <w:rsid w:val="00FD5AD3"/>
    <w:rsid w:val="00FE08CD"/>
    <w:rsid w:val="05FCDCB8"/>
    <w:rsid w:val="3398C783"/>
    <w:rsid w:val="7BB069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4DF39357-4D60-460E-B214-1125EAF642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259" w:lineRule="auto"/>
    </w:pPr>
    <w:rPr>
      <w:rFonts w:ascii="Calibri" w:hAnsi="Calibri" w:eastAsia="Calibri"/>
      <w:lang w:val="es-PE"/>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styleId="Ttulo1Car" w:customStyle="1">
    <w:name w:val="Título 1 Car"/>
    <w:basedOn w:val="Fuentedeprrafopredeter"/>
    <w:link w:val="Ttulo1"/>
    <w:uiPriority w:val="9"/>
    <w:rsid w:val="00FC693F"/>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C693F"/>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rsid w:val="00FC693F"/>
    <w:rPr>
      <w:rFonts w:asciiTheme="majorHAnsi" w:hAnsiTheme="majorHAnsi" w:eastAsiaTheme="majorEastAsia" w:cstheme="majorBidi"/>
      <w:b/>
      <w:bCs/>
      <w:color w:val="4F81BD" w:themeColor="accent1"/>
    </w:rPr>
  </w:style>
  <w:style w:type="paragraph" w:styleId="Ttulo">
    <w:name w:val="Title"/>
    <w:basedOn w:val="Normal"/>
    <w:next w:val="Normal"/>
    <w:link w:val="TtuloC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tuloCar" w:customStyle="1">
    <w:name w:val="Título Car"/>
    <w:basedOn w:val="Fuentedeprrafopredeter"/>
    <w:link w:val="Ttulo"/>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tuloCar" w:customStyle="1">
    <w:name w:val="Subtítulo Car"/>
    <w:basedOn w:val="Fuentedeprrafopredeter"/>
    <w:link w:val="Subttulo"/>
    <w:uiPriority w:val="11"/>
    <w:rsid w:val="00FC693F"/>
    <w:rPr>
      <w:rFonts w:asciiTheme="majorHAnsi" w:hAnsiTheme="majorHAnsi" w:eastAsiaTheme="majorEastAsia"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styleId="CitaCar" w:customStyle="1">
    <w:name w:val="Cita Car"/>
    <w:basedOn w:val="Fuentedeprrafopredeter"/>
    <w:link w:val="Cita"/>
    <w:uiPriority w:val="29"/>
    <w:rsid w:val="00FC693F"/>
    <w:rPr>
      <w:i/>
      <w:iCs/>
      <w:color w:val="000000" w:themeColor="text1"/>
    </w:rPr>
  </w:style>
  <w:style w:type="character" w:styleId="Ttulo4Car" w:customStyle="1">
    <w:name w:val="Título 4 Car"/>
    <w:basedOn w:val="Fuentedeprrafopredeter"/>
    <w:link w:val="Ttulo4"/>
    <w:uiPriority w:val="9"/>
    <w:semiHidden/>
    <w:rsid w:val="00FC693F"/>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C693F"/>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C693F"/>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C693F"/>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C693F"/>
    <w:rPr>
      <w:rFonts w:asciiTheme="majorHAnsi" w:hAnsiTheme="majorHAnsi" w:eastAsiaTheme="majorEastAsia" w:cstheme="majorBidi"/>
      <w:color w:val="4F81BD" w:themeColor="accent1"/>
      <w:sz w:val="20"/>
      <w:szCs w:val="20"/>
    </w:rPr>
  </w:style>
  <w:style w:type="character" w:styleId="Ttulo9Car" w:customStyle="1">
    <w:name w:val="Título 9 Car"/>
    <w:basedOn w:val="Fuentedeprrafopredeter"/>
    <w:link w:val="Ttulo9"/>
    <w:uiPriority w:val="9"/>
    <w:semiHidden/>
    <w:rsid w:val="00FC693F"/>
    <w:rPr>
      <w:rFonts w:asciiTheme="majorHAnsi" w:hAnsiTheme="majorHAnsi" w:eastAsiaTheme="majorEastAsia"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destacadaCar" w:customStyle="1">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1" w:customStyle="1">
    <w:name w:val="Texto nota pie1"/>
    <w:basedOn w:val="Normal"/>
    <w:pPr>
      <w:spacing w:after="0" w:line="240" w:lineRule="auto"/>
      <w:jc w:val="both"/>
    </w:pPr>
    <w:rPr>
      <w:sz w:val="17"/>
    </w:rPr>
  </w:style>
  <w:style w:type="character" w:styleId="Refdenotaalpie1" w:customStyle="1">
    <w:name w:val="Ref. de nota al pie1"/>
    <w:rPr>
      <w:vertAlign w:val="superscript"/>
    </w:rPr>
  </w:style>
  <w:style w:type="paragraph" w:styleId="TDC1">
    <w:name w:val="toc 1"/>
    <w:basedOn w:val="Normal"/>
    <w:next w:val="Normal"/>
    <w:autoRedefine/>
    <w:uiPriority w:val="39"/>
    <w:unhideWhenUsed/>
    <w:rsid w:val="00693F63"/>
    <w:pPr>
      <w:spacing w:after="100"/>
    </w:pPr>
  </w:style>
  <w:style w:type="character" w:styleId="Hipervnculo">
    <w:name w:val="Hyperlink"/>
    <w:basedOn w:val="Fuentedeprrafopredeter"/>
    <w:uiPriority w:val="99"/>
    <w:unhideWhenUsed/>
    <w:rsid w:val="00693F63"/>
    <w:rPr>
      <w:color w:val="0000FF" w:themeColor="hyperlink"/>
      <w:u w:val="single"/>
    </w:rPr>
  </w:style>
  <w:style w:type="character" w:styleId="Mencinsinresolver">
    <w:name w:val="Unresolved Mention"/>
    <w:basedOn w:val="Fuentedeprrafopredeter"/>
    <w:uiPriority w:val="99"/>
    <w:semiHidden/>
    <w:unhideWhenUsed/>
    <w:rsid w:val="00F41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publico.oefa.gob.pe/administrados-sancionado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15" ma:contentTypeDescription="Crear nuevo documento." ma:contentTypeScope="" ma:versionID="8212066bc67c6c552483c1ae857b2b2f">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9cc00a4df0bb95508a4e84d15da036df"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a161ff80-685b-41fc-a0cb-2dc0b19784cb}" ma:internalName="TaxCatchAll" ma:showField="CatchAllData" ma:web="6d0ee877-be8d-4309-8dfa-6ef3eefe2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b88aa1d-0d17-434a-b4d8-cfce75cff1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d0ee877-be8d-4309-8dfa-6ef3eefe2dbe" xsi:nil="true"/>
    <lcf76f155ced4ddcb4097134ff3c332f xmlns="f68cbc09-5db5-44b1-9a53-95f2440415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A68F4D-F245-46A6-B2AA-391E857A7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095E9-5163-424F-9DE2-A80B83472968}">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E9A7CD5-E513-4C8C-86B2-D1CEEFD0B39F}">
  <ds:schemaRefs>
    <ds:schemaRef ds:uri="http://schemas.microsoft.com/office/2006/metadata/properties"/>
    <ds:schemaRef ds:uri="http://schemas.microsoft.com/office/infopath/2007/PartnerControls"/>
    <ds:schemaRef ds:uri="6d0ee877-be8d-4309-8dfa-6ef3eefe2dbe"/>
    <ds:schemaRef ds:uri="f68cbc09-5db5-44b1-9a53-95f24404158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Anexos de las bases Innovación Empresarial 2026 – Cusco</dc:title>
  <dc:subject>GB|p=5|r=13|ronda=0|d=anexos</dc:subject>
  <dc:creator>Generador de Bases</dc:creator>
  <keywords/>
  <dc:description>generated by python-docx</dc:description>
  <lastModifiedBy>Andy Callirgos Chia</lastModifiedBy>
  <revision>29</revision>
  <dcterms:created xsi:type="dcterms:W3CDTF">2026-10-13T02:00:00.0000000Z</dcterms:created>
  <dcterms:modified xsi:type="dcterms:W3CDTF">2026-10-23T13:30:52.9034628Z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y fmtid="{D5CDD505-2E9C-101B-9397-08002B2CF9AE}" pid="3" name="MediaServiceImageTags">
    <vt:lpwstr/>
  </property>
</Properties>
</file>